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AB4" w:rsidRPr="009B3AB4" w:rsidRDefault="009B3AB4" w:rsidP="009B3AB4">
      <w:pPr>
        <w:spacing w:before="120" w:after="0" w:line="240" w:lineRule="auto"/>
        <w:jc w:val="both"/>
        <w:rPr>
          <w:rFonts w:ascii="Arial" w:eastAsia="+mn-ea" w:hAnsi="Arial" w:cs="Arial"/>
          <w:b/>
          <w:color w:val="000000"/>
          <w:kern w:val="24"/>
          <w:sz w:val="20"/>
          <w:szCs w:val="20"/>
          <w:lang w:eastAsia="en-US"/>
        </w:rPr>
      </w:pPr>
      <w:r w:rsidRPr="009B3AB4">
        <w:rPr>
          <w:rFonts w:ascii="Arial" w:eastAsia="+mn-ea" w:hAnsi="Arial" w:cs="Arial"/>
          <w:b/>
          <w:i/>
          <w:color w:val="000000"/>
          <w:kern w:val="24"/>
          <w:sz w:val="20"/>
          <w:szCs w:val="20"/>
          <w:lang w:eastAsia="en-US"/>
        </w:rPr>
        <w:t xml:space="preserve">Załącznik nr </w:t>
      </w:r>
      <w:r w:rsidR="00043F74">
        <w:rPr>
          <w:rFonts w:ascii="Arial" w:eastAsia="+mn-ea" w:hAnsi="Arial" w:cs="Arial"/>
          <w:b/>
          <w:i/>
          <w:color w:val="000000"/>
          <w:kern w:val="24"/>
          <w:sz w:val="20"/>
          <w:szCs w:val="20"/>
          <w:lang w:eastAsia="en-US"/>
        </w:rPr>
        <w:t>4</w:t>
      </w:r>
      <w:r w:rsidRPr="009B3AB4">
        <w:rPr>
          <w:rFonts w:ascii="Arial" w:eastAsia="+mn-ea" w:hAnsi="Arial" w:cs="Arial"/>
          <w:b/>
          <w:i/>
          <w:color w:val="000000"/>
          <w:kern w:val="24"/>
          <w:sz w:val="20"/>
          <w:szCs w:val="20"/>
          <w:lang w:eastAsia="en-US"/>
        </w:rPr>
        <w:t xml:space="preserve"> „Taryfikator cen rynkowych”</w:t>
      </w:r>
    </w:p>
    <w:p w:rsidR="009B3AB4" w:rsidRPr="009B3AB4" w:rsidRDefault="009B3AB4" w:rsidP="009B3AB4">
      <w:pPr>
        <w:spacing w:before="120" w:after="0" w:line="240" w:lineRule="auto"/>
        <w:jc w:val="both"/>
        <w:rPr>
          <w:rFonts w:ascii="Arial" w:eastAsia="Times New Roman"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127"/>
        <w:gridCol w:w="4500"/>
        <w:gridCol w:w="2827"/>
        <w:gridCol w:w="2801"/>
      </w:tblGrid>
      <w:tr w:rsidR="009B3AB4" w:rsidRPr="009B3AB4" w:rsidTr="00CD4A0A">
        <w:tc>
          <w:tcPr>
            <w:tcW w:w="516"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Lp.</w:t>
            </w:r>
          </w:p>
        </w:tc>
        <w:tc>
          <w:tcPr>
            <w:tcW w:w="3131"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before="120" w:after="0" w:line="240" w:lineRule="auto"/>
              <w:rPr>
                <w:rFonts w:ascii="Times New Roman" w:eastAsia="Times New Roman" w:hAnsi="Times New Roman" w:cs="Times New Roman"/>
                <w:sz w:val="24"/>
                <w:szCs w:val="24"/>
              </w:rPr>
            </w:pPr>
            <w:r w:rsidRPr="009B3AB4">
              <w:rPr>
                <w:rFonts w:ascii="Arial" w:eastAsia="Times New Roman" w:hAnsi="Arial" w:cs="Arial"/>
                <w:b/>
                <w:bCs/>
                <w:sz w:val="20"/>
                <w:szCs w:val="20"/>
              </w:rPr>
              <w:t>Towar/Usługa</w:t>
            </w:r>
          </w:p>
        </w:tc>
        <w:tc>
          <w:tcPr>
            <w:tcW w:w="4585" w:type="dxa"/>
            <w:tcBorders>
              <w:top w:val="single" w:sz="4" w:space="0" w:color="auto"/>
              <w:left w:val="single" w:sz="4" w:space="0" w:color="auto"/>
              <w:bottom w:val="single" w:sz="4" w:space="0" w:color="auto"/>
              <w:right w:val="single" w:sz="4" w:space="0" w:color="auto"/>
            </w:tcBorders>
          </w:tcPr>
          <w:p w:rsidR="009B3AB4" w:rsidRPr="009B3AB4" w:rsidRDefault="009B3AB4" w:rsidP="009B3AB4">
            <w:pPr>
              <w:spacing w:before="120" w:after="0" w:line="240" w:lineRule="auto"/>
              <w:jc w:val="both"/>
              <w:rPr>
                <w:rFonts w:ascii="Times New Roman" w:eastAsia="Times New Roman" w:hAnsi="Times New Roman" w:cs="Times New Roman"/>
                <w:sz w:val="24"/>
                <w:szCs w:val="24"/>
              </w:rPr>
            </w:pPr>
            <w:r w:rsidRPr="009B3AB4">
              <w:rPr>
                <w:rFonts w:ascii="Arial" w:eastAsia="Times New Roman" w:hAnsi="Arial" w:cs="Arial"/>
                <w:b/>
                <w:bCs/>
                <w:sz w:val="20"/>
                <w:szCs w:val="20"/>
              </w:rPr>
              <w:t>Standard - warunki kwalifikowania wydatku na etapie oceny projektów</w:t>
            </w:r>
            <w:r w:rsidRPr="009B3AB4">
              <w:rPr>
                <w:rFonts w:ascii="Arial" w:eastAsia="Times New Roman" w:hAnsi="Arial" w:cs="Arial"/>
                <w:b/>
                <w:bCs/>
                <w:sz w:val="20"/>
                <w:szCs w:val="20"/>
                <w:vertAlign w:val="superscript"/>
              </w:rPr>
              <w:footnoteReference w:id="1"/>
            </w:r>
          </w:p>
        </w:tc>
        <w:tc>
          <w:tcPr>
            <w:tcW w:w="2885" w:type="dxa"/>
            <w:tcBorders>
              <w:top w:val="single" w:sz="4" w:space="0" w:color="auto"/>
              <w:left w:val="single" w:sz="4" w:space="0" w:color="auto"/>
              <w:bottom w:val="single" w:sz="4" w:space="0" w:color="auto"/>
              <w:right w:val="single" w:sz="4" w:space="0" w:color="auto"/>
            </w:tcBorders>
          </w:tcPr>
          <w:p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b/>
                <w:bCs/>
                <w:sz w:val="20"/>
                <w:szCs w:val="20"/>
                <w:u w:val="single"/>
              </w:rPr>
              <w:t>Maksymalna</w:t>
            </w:r>
            <w:r w:rsidRPr="009B3AB4">
              <w:rPr>
                <w:rFonts w:ascii="Arial" w:eastAsia="Times New Roman" w:hAnsi="Arial" w:cs="Arial"/>
                <w:b/>
                <w:bCs/>
                <w:sz w:val="20"/>
                <w:szCs w:val="20"/>
              </w:rPr>
              <w:t xml:space="preserve"> cena rynkowa</w:t>
            </w:r>
            <w:r w:rsidRPr="009B3AB4">
              <w:rPr>
                <w:rFonts w:ascii="Arial" w:eastAsia="Times New Roman" w:hAnsi="Arial" w:cs="Arial"/>
                <w:b/>
                <w:bCs/>
                <w:sz w:val="20"/>
                <w:szCs w:val="20"/>
                <w:vertAlign w:val="superscript"/>
              </w:rPr>
              <w:footnoteReference w:id="2"/>
            </w:r>
            <w:r w:rsidRPr="009B3AB4">
              <w:rPr>
                <w:rFonts w:ascii="Arial" w:eastAsia="Times New Roman" w:hAnsi="Arial" w:cs="Arial"/>
                <w:sz w:val="20"/>
                <w:szCs w:val="20"/>
              </w:rPr>
              <w:t xml:space="preserve">                                                   </w:t>
            </w:r>
          </w:p>
          <w:p w:rsidR="009B3AB4" w:rsidRPr="009B3AB4" w:rsidRDefault="009B3AB4" w:rsidP="009B3AB4">
            <w:pPr>
              <w:spacing w:before="120" w:after="0" w:line="240" w:lineRule="auto"/>
              <w:jc w:val="both"/>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B3AB4" w:rsidRPr="009B3AB4" w:rsidRDefault="009B3AB4" w:rsidP="009B3AB4">
            <w:pPr>
              <w:spacing w:before="120" w:after="0" w:line="240" w:lineRule="auto"/>
              <w:jc w:val="both"/>
              <w:rPr>
                <w:rFonts w:ascii="Arial" w:eastAsia="Times New Roman" w:hAnsi="Arial" w:cs="Arial"/>
                <w:b/>
                <w:sz w:val="20"/>
                <w:szCs w:val="20"/>
              </w:rPr>
            </w:pPr>
            <w:r w:rsidRPr="009B3AB4">
              <w:rPr>
                <w:rFonts w:ascii="Arial" w:eastAsia="Times New Roman" w:hAnsi="Arial" w:cs="Arial"/>
                <w:b/>
                <w:sz w:val="20"/>
                <w:szCs w:val="20"/>
              </w:rPr>
              <w:t>Dodatkowe zalecenia IP</w:t>
            </w:r>
          </w:p>
        </w:tc>
      </w:tr>
      <w:tr w:rsidR="009B3AB4" w:rsidRPr="009B3AB4" w:rsidTr="00CD4A0A">
        <w:tc>
          <w:tcPr>
            <w:tcW w:w="516"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1</w:t>
            </w:r>
          </w:p>
        </w:tc>
        <w:tc>
          <w:tcPr>
            <w:tcW w:w="3131"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before="120" w:after="0" w:line="240" w:lineRule="auto"/>
              <w:rPr>
                <w:rFonts w:ascii="Arial" w:eastAsia="Times New Roman" w:hAnsi="Arial" w:cs="Arial"/>
                <w:b/>
                <w:bCs/>
                <w:sz w:val="20"/>
                <w:szCs w:val="20"/>
              </w:rPr>
            </w:pPr>
            <w:r w:rsidRPr="009B3AB4">
              <w:rPr>
                <w:rFonts w:ascii="Arial" w:eastAsia="Times New Roman" w:hAnsi="Arial" w:cs="Arial"/>
                <w:b/>
                <w:bCs/>
                <w:sz w:val="20"/>
                <w:szCs w:val="20"/>
              </w:rPr>
              <w:t>trener</w:t>
            </w:r>
            <w:r w:rsidRPr="009B3AB4">
              <w:rPr>
                <w:rFonts w:ascii="Arial" w:eastAsia="Times New Roman" w:hAnsi="Arial" w:cs="Arial"/>
                <w:b/>
                <w:bCs/>
                <w:sz w:val="20"/>
                <w:szCs w:val="20"/>
                <w:vertAlign w:val="superscript"/>
              </w:rPr>
              <w:footnoteReference w:id="3"/>
            </w:r>
          </w:p>
        </w:tc>
        <w:tc>
          <w:tcPr>
            <w:tcW w:w="4585"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o ile trener posiada wykształcenie wyższe lub zawodowe lub certyfikaty/zaświadczenia/inne umożliwiające przeprowadzenie danego wsparcia </w:t>
            </w:r>
          </w:p>
          <w:p w:rsidR="009B3AB4" w:rsidRPr="009B3AB4" w:rsidRDefault="009B3AB4"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wydatek kwalifikowalny, o ile trener posiada doświadczenie umożliwiające przeprowadzenie danego wsparcia, przy czym minimalne doświadczenie zawodowe w danej dziedzinie nie powinno być krótsze niż 2 lata przy uwzględnieniu kryterium dostępu określonego w danym konkursie</w:t>
            </w:r>
          </w:p>
        </w:tc>
        <w:tc>
          <w:tcPr>
            <w:tcW w:w="2885"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cena uzależniona od tematyki </w:t>
            </w:r>
            <w:r w:rsidRPr="009B3AB4">
              <w:rPr>
                <w:rFonts w:ascii="Arial" w:eastAsia="Times New Roman" w:hAnsi="Arial" w:cs="Arial"/>
                <w:sz w:val="20"/>
                <w:szCs w:val="20"/>
              </w:rPr>
              <w:br/>
              <w:t>i zakresu wsparcia</w:t>
            </w:r>
          </w:p>
          <w:p w:rsidR="009B3AB4" w:rsidRPr="009B3AB4" w:rsidRDefault="009B3AB4" w:rsidP="009B3AB4">
            <w:pPr>
              <w:spacing w:after="0" w:line="240" w:lineRule="auto"/>
              <w:jc w:val="center"/>
              <w:rPr>
                <w:rFonts w:ascii="Arial" w:eastAsia="Times New Roman" w:hAnsi="Arial" w:cs="Arial"/>
                <w:sz w:val="20"/>
                <w:szCs w:val="20"/>
              </w:rPr>
            </w:pPr>
          </w:p>
          <w:p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max 100 PLN/godz. lub </w:t>
            </w:r>
            <w:r w:rsidRPr="009B3AB4">
              <w:rPr>
                <w:rFonts w:ascii="Arial" w:eastAsia="Times New Roman" w:hAnsi="Arial" w:cs="Arial"/>
                <w:sz w:val="20"/>
                <w:szCs w:val="20"/>
              </w:rPr>
              <w:br/>
              <w:t>max 200,00 PLN/godz. szkolenie specjalistyczne</w:t>
            </w:r>
          </w:p>
          <w:p w:rsidR="009B3AB4" w:rsidRPr="009B3AB4" w:rsidRDefault="009B3AB4" w:rsidP="009B3AB4">
            <w:pPr>
              <w:spacing w:after="0" w:line="240" w:lineRule="auto"/>
              <w:jc w:val="center"/>
              <w:rPr>
                <w:rFonts w:ascii="Arial" w:eastAsia="Times New Roman" w:hAnsi="Arial" w:cs="Arial"/>
                <w:sz w:val="20"/>
                <w:szCs w:val="20"/>
              </w:rPr>
            </w:pPr>
          </w:p>
          <w:p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Przyjmuje się, iż 1 godzina  dydaktyczna = 45 minut zegarowych.</w:t>
            </w:r>
          </w:p>
        </w:tc>
        <w:tc>
          <w:tcPr>
            <w:tcW w:w="2880" w:type="dxa"/>
            <w:tcBorders>
              <w:top w:val="single" w:sz="4" w:space="0" w:color="auto"/>
              <w:left w:val="single" w:sz="4" w:space="0" w:color="auto"/>
              <w:bottom w:val="single" w:sz="4" w:space="0" w:color="auto"/>
              <w:right w:val="single" w:sz="4" w:space="0" w:color="auto"/>
            </w:tcBorders>
          </w:tcPr>
          <w:p w:rsidR="009B3AB4" w:rsidRPr="009B3AB4" w:rsidRDefault="009B3AB4" w:rsidP="009B3AB4">
            <w:pPr>
              <w:spacing w:before="120" w:after="0" w:line="240" w:lineRule="auto"/>
              <w:jc w:val="center"/>
              <w:rPr>
                <w:rFonts w:ascii="Arial" w:eastAsia="Times New Roman" w:hAnsi="Arial" w:cs="Arial"/>
                <w:sz w:val="20"/>
                <w:szCs w:val="20"/>
              </w:rPr>
            </w:pPr>
          </w:p>
          <w:p w:rsidR="009B3AB4" w:rsidRPr="009B3AB4" w:rsidRDefault="009B3AB4" w:rsidP="009B3AB4">
            <w:pPr>
              <w:spacing w:before="120" w:after="0" w:line="240" w:lineRule="auto"/>
              <w:jc w:val="center"/>
              <w:rPr>
                <w:rFonts w:ascii="Arial" w:eastAsia="Times New Roman" w:hAnsi="Arial" w:cs="Arial"/>
                <w:sz w:val="20"/>
                <w:szCs w:val="20"/>
              </w:rPr>
            </w:pPr>
          </w:p>
          <w:p w:rsidR="009B3AB4" w:rsidRPr="009B3AB4" w:rsidRDefault="009B3AB4" w:rsidP="009B3AB4">
            <w:pPr>
              <w:spacing w:before="120" w:after="0" w:line="240" w:lineRule="auto"/>
              <w:jc w:val="center"/>
              <w:rPr>
                <w:rFonts w:ascii="Arial" w:eastAsia="Times New Roman" w:hAnsi="Arial" w:cs="Arial"/>
                <w:sz w:val="20"/>
                <w:szCs w:val="20"/>
              </w:rPr>
            </w:pPr>
          </w:p>
          <w:p w:rsidR="009B3AB4" w:rsidRPr="009B3AB4" w:rsidRDefault="009B3AB4" w:rsidP="009B3AB4">
            <w:pPr>
              <w:spacing w:before="120" w:after="0" w:line="240" w:lineRule="auto"/>
              <w:jc w:val="center"/>
              <w:rPr>
                <w:rFonts w:ascii="Arial" w:eastAsia="Times New Roman" w:hAnsi="Arial" w:cs="Arial"/>
                <w:sz w:val="20"/>
                <w:szCs w:val="20"/>
              </w:rPr>
            </w:pPr>
          </w:p>
        </w:tc>
      </w:tr>
      <w:tr w:rsidR="009B3AB4" w:rsidRPr="009B3AB4" w:rsidTr="00CD4A0A">
        <w:tc>
          <w:tcPr>
            <w:tcW w:w="516"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2</w:t>
            </w:r>
          </w:p>
        </w:tc>
        <w:tc>
          <w:tcPr>
            <w:tcW w:w="3131"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before="120" w:after="0" w:line="240" w:lineRule="auto"/>
              <w:rPr>
                <w:rFonts w:ascii="Arial" w:eastAsia="Times New Roman" w:hAnsi="Arial" w:cs="Arial"/>
                <w:b/>
                <w:bCs/>
                <w:sz w:val="20"/>
                <w:szCs w:val="20"/>
              </w:rPr>
            </w:pPr>
            <w:r w:rsidRPr="009B3AB4">
              <w:rPr>
                <w:rFonts w:ascii="Arial" w:eastAsia="Times New Roman" w:hAnsi="Arial" w:cs="Arial"/>
                <w:b/>
                <w:sz w:val="20"/>
                <w:szCs w:val="20"/>
              </w:rPr>
              <w:t>psycholog/doradca/pośrednik pracy – doradztwo indywidualne</w:t>
            </w:r>
          </w:p>
        </w:tc>
        <w:tc>
          <w:tcPr>
            <w:tcW w:w="4585"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o ile psycholog/ doradca/pośrednik posiada wykształcenie wyższe lub certyfikaty/ zaświadczenia/inne umożliwiające  przeprowadzenie danego wsparcia </w:t>
            </w:r>
          </w:p>
          <w:p w:rsidR="009B3AB4" w:rsidRPr="009B3AB4" w:rsidRDefault="009B3AB4"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o ile psycholog/ doradca/pośrednik posiada doświadczenie umożliwiające przeprowadzenie danego wsparcia, przy czym minimalne doświadczenie zawodowe w danej dziedzinie nie powinno być krótsze niż 2 lata </w:t>
            </w:r>
          </w:p>
        </w:tc>
        <w:tc>
          <w:tcPr>
            <w:tcW w:w="2885"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max 100,00 PLN/godz.</w:t>
            </w:r>
          </w:p>
          <w:p w:rsidR="009B3AB4" w:rsidRPr="009B3AB4" w:rsidRDefault="009B3AB4" w:rsidP="009B3AB4">
            <w:pPr>
              <w:spacing w:after="0" w:line="240" w:lineRule="auto"/>
              <w:jc w:val="center"/>
              <w:rPr>
                <w:rFonts w:ascii="Arial" w:eastAsia="Times New Roman" w:hAnsi="Arial" w:cs="Arial"/>
                <w:sz w:val="20"/>
                <w:szCs w:val="20"/>
              </w:rPr>
            </w:pPr>
          </w:p>
          <w:p w:rsidR="009B3AB4" w:rsidRPr="009B3AB4" w:rsidRDefault="009B3AB4" w:rsidP="009B3AB4">
            <w:pPr>
              <w:spacing w:after="0" w:line="240" w:lineRule="auto"/>
              <w:rPr>
                <w:rFonts w:ascii="Arial" w:eastAsia="Times New Roman" w:hAnsi="Arial" w:cs="Arial"/>
                <w:sz w:val="20"/>
                <w:szCs w:val="20"/>
              </w:rPr>
            </w:pPr>
            <w:r w:rsidRPr="009B3AB4">
              <w:rPr>
                <w:rFonts w:ascii="Arial" w:eastAsia="Times New Roman" w:hAnsi="Arial" w:cs="Arial"/>
                <w:sz w:val="20"/>
                <w:szCs w:val="20"/>
              </w:rPr>
              <w:t>1 godzina = godz. zegarowa</w:t>
            </w:r>
          </w:p>
        </w:tc>
        <w:tc>
          <w:tcPr>
            <w:tcW w:w="2880" w:type="dxa"/>
            <w:tcBorders>
              <w:top w:val="single" w:sz="4" w:space="0" w:color="auto"/>
              <w:left w:val="single" w:sz="4" w:space="0" w:color="auto"/>
              <w:bottom w:val="single" w:sz="4" w:space="0" w:color="auto"/>
              <w:right w:val="single" w:sz="4" w:space="0" w:color="auto"/>
            </w:tcBorders>
          </w:tcPr>
          <w:p w:rsidR="009B3AB4" w:rsidRPr="009B3AB4" w:rsidRDefault="009B3AB4" w:rsidP="009B3AB4">
            <w:pPr>
              <w:spacing w:before="120" w:after="0" w:line="240" w:lineRule="auto"/>
              <w:rPr>
                <w:rFonts w:ascii="Arial" w:eastAsia="Times New Roman" w:hAnsi="Arial" w:cs="Arial"/>
                <w:sz w:val="20"/>
                <w:szCs w:val="20"/>
              </w:rPr>
            </w:pPr>
          </w:p>
        </w:tc>
      </w:tr>
      <w:tr w:rsidR="009B3AB4" w:rsidRPr="009B3AB4" w:rsidTr="00CD4A0A">
        <w:tc>
          <w:tcPr>
            <w:tcW w:w="516"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3</w:t>
            </w:r>
          </w:p>
        </w:tc>
        <w:tc>
          <w:tcPr>
            <w:tcW w:w="3131"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before="120" w:after="0" w:line="240" w:lineRule="auto"/>
              <w:rPr>
                <w:rFonts w:ascii="Arial" w:eastAsia="Times New Roman" w:hAnsi="Arial" w:cs="Arial"/>
                <w:b/>
                <w:sz w:val="20"/>
                <w:szCs w:val="20"/>
              </w:rPr>
            </w:pPr>
            <w:r w:rsidRPr="009B3AB4">
              <w:rPr>
                <w:rFonts w:ascii="Arial" w:eastAsia="Times New Roman" w:hAnsi="Arial" w:cs="Arial"/>
                <w:b/>
                <w:sz w:val="20"/>
                <w:szCs w:val="20"/>
              </w:rPr>
              <w:t>psycholog/doradca/pośrednik pracy – doradztwo grupowe</w:t>
            </w:r>
          </w:p>
        </w:tc>
        <w:tc>
          <w:tcPr>
            <w:tcW w:w="4585"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jw.</w:t>
            </w:r>
          </w:p>
        </w:tc>
        <w:tc>
          <w:tcPr>
            <w:tcW w:w="2885"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max 100,00 PLN</w:t>
            </w:r>
          </w:p>
          <w:p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1 godzina = godz. zegarowa</w:t>
            </w:r>
          </w:p>
        </w:tc>
        <w:tc>
          <w:tcPr>
            <w:tcW w:w="2880" w:type="dxa"/>
            <w:tcBorders>
              <w:top w:val="single" w:sz="4" w:space="0" w:color="auto"/>
              <w:left w:val="single" w:sz="4" w:space="0" w:color="auto"/>
              <w:bottom w:val="single" w:sz="4" w:space="0" w:color="auto"/>
              <w:right w:val="single" w:sz="4" w:space="0" w:color="auto"/>
            </w:tcBorders>
          </w:tcPr>
          <w:p w:rsidR="009B3AB4" w:rsidRPr="009B3AB4" w:rsidRDefault="009B3AB4" w:rsidP="009B3AB4">
            <w:pPr>
              <w:spacing w:before="120" w:after="0" w:line="240" w:lineRule="auto"/>
              <w:jc w:val="center"/>
              <w:rPr>
                <w:rFonts w:ascii="Arial" w:eastAsia="Times New Roman" w:hAnsi="Arial" w:cs="Arial"/>
                <w:sz w:val="20"/>
                <w:szCs w:val="20"/>
              </w:rPr>
            </w:pPr>
          </w:p>
        </w:tc>
      </w:tr>
      <w:tr w:rsidR="009B3AB4" w:rsidRPr="009B3AB4" w:rsidTr="00CD4A0A">
        <w:trPr>
          <w:trHeight w:val="551"/>
        </w:trPr>
        <w:tc>
          <w:tcPr>
            <w:tcW w:w="516"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lastRenderedPageBreak/>
              <w:t>4</w:t>
            </w:r>
          </w:p>
        </w:tc>
        <w:tc>
          <w:tcPr>
            <w:tcW w:w="3131"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before="120" w:after="0" w:line="240" w:lineRule="auto"/>
              <w:rPr>
                <w:rFonts w:ascii="Arial" w:eastAsia="Times New Roman" w:hAnsi="Arial" w:cs="Arial"/>
                <w:b/>
                <w:sz w:val="20"/>
                <w:szCs w:val="20"/>
              </w:rPr>
            </w:pPr>
            <w:r w:rsidRPr="009B3AB4">
              <w:rPr>
                <w:rFonts w:ascii="Arial" w:eastAsia="Times New Roman" w:hAnsi="Arial" w:cs="Arial"/>
                <w:b/>
                <w:sz w:val="20"/>
                <w:szCs w:val="20"/>
              </w:rPr>
              <w:t>ocena biznes planów /dotyczy 10.4.1/</w:t>
            </w:r>
          </w:p>
        </w:tc>
        <w:tc>
          <w:tcPr>
            <w:tcW w:w="4585"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after="0" w:line="240" w:lineRule="auto"/>
              <w:jc w:val="both"/>
              <w:rPr>
                <w:rFonts w:ascii="Arial" w:eastAsia="Times New Roman" w:hAnsi="Arial" w:cs="Arial"/>
                <w:sz w:val="20"/>
                <w:szCs w:val="20"/>
              </w:rPr>
            </w:pPr>
          </w:p>
        </w:tc>
        <w:tc>
          <w:tcPr>
            <w:tcW w:w="2885"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75 zł/ szt.</w:t>
            </w:r>
          </w:p>
          <w:p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150 zł/komplet </w:t>
            </w:r>
          </w:p>
        </w:tc>
        <w:tc>
          <w:tcPr>
            <w:tcW w:w="2880" w:type="dxa"/>
            <w:tcBorders>
              <w:top w:val="single" w:sz="4" w:space="0" w:color="auto"/>
              <w:left w:val="single" w:sz="4" w:space="0" w:color="auto"/>
              <w:bottom w:val="single" w:sz="4" w:space="0" w:color="auto"/>
              <w:right w:val="single" w:sz="4" w:space="0" w:color="auto"/>
            </w:tcBorders>
          </w:tcPr>
          <w:p w:rsidR="009B3AB4" w:rsidRPr="009B3AB4" w:rsidRDefault="009B3AB4" w:rsidP="009B3AB4">
            <w:pPr>
              <w:spacing w:before="120" w:after="0" w:line="240" w:lineRule="auto"/>
              <w:jc w:val="center"/>
              <w:rPr>
                <w:rFonts w:ascii="Arial" w:eastAsia="Times New Roman" w:hAnsi="Arial" w:cs="Arial"/>
                <w:sz w:val="20"/>
                <w:szCs w:val="20"/>
              </w:rPr>
            </w:pPr>
          </w:p>
        </w:tc>
      </w:tr>
      <w:tr w:rsidR="009B3AB4" w:rsidRPr="009B3AB4" w:rsidTr="00CD4A0A">
        <w:tc>
          <w:tcPr>
            <w:tcW w:w="516"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5</w:t>
            </w:r>
          </w:p>
        </w:tc>
        <w:tc>
          <w:tcPr>
            <w:tcW w:w="3131"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before="120" w:after="0" w:line="240" w:lineRule="auto"/>
              <w:rPr>
                <w:rFonts w:ascii="Arial" w:eastAsia="Times New Roman" w:hAnsi="Arial" w:cs="Arial"/>
                <w:b/>
                <w:sz w:val="20"/>
                <w:szCs w:val="20"/>
              </w:rPr>
            </w:pPr>
            <w:r w:rsidRPr="009B3AB4">
              <w:rPr>
                <w:rFonts w:ascii="Arial" w:eastAsia="Times New Roman" w:hAnsi="Arial" w:cs="Arial"/>
                <w:b/>
                <w:sz w:val="20"/>
                <w:szCs w:val="20"/>
              </w:rPr>
              <w:t>ocena formularza rekrutacyjnego /dotyczy 10.4.1/</w:t>
            </w:r>
          </w:p>
        </w:tc>
        <w:tc>
          <w:tcPr>
            <w:tcW w:w="4585"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after="0" w:line="240" w:lineRule="auto"/>
              <w:jc w:val="both"/>
              <w:rPr>
                <w:rFonts w:ascii="Arial" w:eastAsia="Times New Roman" w:hAnsi="Arial" w:cs="Arial"/>
                <w:sz w:val="20"/>
                <w:szCs w:val="20"/>
              </w:rPr>
            </w:pPr>
          </w:p>
        </w:tc>
        <w:tc>
          <w:tcPr>
            <w:tcW w:w="2885"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35zł/szt.</w:t>
            </w:r>
          </w:p>
          <w:p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70zł/komplet</w:t>
            </w:r>
          </w:p>
        </w:tc>
        <w:tc>
          <w:tcPr>
            <w:tcW w:w="2880" w:type="dxa"/>
            <w:tcBorders>
              <w:top w:val="single" w:sz="4" w:space="0" w:color="auto"/>
              <w:left w:val="single" w:sz="4" w:space="0" w:color="auto"/>
              <w:bottom w:val="single" w:sz="4" w:space="0" w:color="auto"/>
              <w:right w:val="single" w:sz="4" w:space="0" w:color="auto"/>
            </w:tcBorders>
          </w:tcPr>
          <w:p w:rsidR="009B3AB4" w:rsidRPr="009B3AB4" w:rsidRDefault="009B3AB4" w:rsidP="009B3AB4">
            <w:pPr>
              <w:spacing w:before="120" w:after="0" w:line="240" w:lineRule="auto"/>
              <w:jc w:val="center"/>
              <w:rPr>
                <w:rFonts w:ascii="Arial" w:eastAsia="Times New Roman" w:hAnsi="Arial" w:cs="Arial"/>
                <w:sz w:val="20"/>
                <w:szCs w:val="20"/>
              </w:rPr>
            </w:pPr>
          </w:p>
        </w:tc>
      </w:tr>
      <w:tr w:rsidR="009B3AB4" w:rsidRPr="009B3AB4" w:rsidTr="00CD4A0A">
        <w:tc>
          <w:tcPr>
            <w:tcW w:w="516" w:type="dxa"/>
            <w:tcBorders>
              <w:top w:val="single" w:sz="4" w:space="0" w:color="auto"/>
              <w:left w:val="single" w:sz="4" w:space="0" w:color="auto"/>
              <w:bottom w:val="single" w:sz="4" w:space="0" w:color="auto"/>
              <w:right w:val="single" w:sz="4" w:space="0" w:color="auto"/>
            </w:tcBorders>
            <w:vAlign w:val="center"/>
          </w:tcPr>
          <w:p w:rsidR="009B3AB4" w:rsidRPr="007B3ADB" w:rsidRDefault="009B3AB4" w:rsidP="009B3AB4">
            <w:pPr>
              <w:spacing w:before="120" w:after="0" w:line="240" w:lineRule="auto"/>
              <w:jc w:val="center"/>
              <w:rPr>
                <w:rFonts w:ascii="Arial" w:eastAsia="Times New Roman" w:hAnsi="Arial" w:cs="Arial"/>
                <w:b/>
                <w:bCs/>
                <w:sz w:val="20"/>
                <w:szCs w:val="20"/>
              </w:rPr>
            </w:pPr>
            <w:r w:rsidRPr="007B3ADB">
              <w:rPr>
                <w:rFonts w:ascii="Arial" w:eastAsia="Times New Roman" w:hAnsi="Arial" w:cs="Arial"/>
                <w:b/>
                <w:bCs/>
                <w:sz w:val="20"/>
                <w:szCs w:val="20"/>
              </w:rPr>
              <w:t>6</w:t>
            </w:r>
          </w:p>
        </w:tc>
        <w:tc>
          <w:tcPr>
            <w:tcW w:w="3131" w:type="dxa"/>
            <w:tcBorders>
              <w:top w:val="single" w:sz="4" w:space="0" w:color="auto"/>
              <w:left w:val="single" w:sz="4" w:space="0" w:color="auto"/>
              <w:bottom w:val="single" w:sz="4" w:space="0" w:color="auto"/>
              <w:right w:val="single" w:sz="4" w:space="0" w:color="auto"/>
            </w:tcBorders>
            <w:vAlign w:val="center"/>
          </w:tcPr>
          <w:p w:rsidR="009B3AB4" w:rsidRPr="007B3ADB" w:rsidRDefault="009B3AB4" w:rsidP="009B3AB4">
            <w:pPr>
              <w:spacing w:before="120" w:after="0" w:line="240" w:lineRule="auto"/>
              <w:rPr>
                <w:rFonts w:ascii="Arial" w:eastAsia="Times New Roman" w:hAnsi="Arial" w:cs="Arial"/>
                <w:b/>
                <w:sz w:val="20"/>
                <w:szCs w:val="20"/>
              </w:rPr>
            </w:pPr>
            <w:r w:rsidRPr="007B3ADB">
              <w:rPr>
                <w:rFonts w:ascii="Arial" w:eastAsia="Times New Roman" w:hAnsi="Arial" w:cs="Arial"/>
                <w:b/>
                <w:sz w:val="20"/>
                <w:szCs w:val="20"/>
              </w:rPr>
              <w:t>sale</w:t>
            </w:r>
          </w:p>
        </w:tc>
        <w:tc>
          <w:tcPr>
            <w:tcW w:w="4585"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zapewnienie odpowiednich warunków socjalnych oraz bhp w tym uwzględnienie przy organizacji wsparcia barier architektonicznych w związku z udziałem w projekcie osób niepełnosprawnych tak, by umożliwić im udział w projekcie.</w:t>
            </w:r>
          </w:p>
        </w:tc>
        <w:tc>
          <w:tcPr>
            <w:tcW w:w="2885"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sala szkoleniowa - max </w:t>
            </w:r>
            <w:r w:rsidRPr="009B3AB4">
              <w:rPr>
                <w:rFonts w:ascii="Arial" w:eastAsia="Times New Roman" w:hAnsi="Arial" w:cs="Arial"/>
                <w:sz w:val="20"/>
                <w:szCs w:val="20"/>
              </w:rPr>
              <w:br/>
              <w:t>50 PLN/godz.,</w:t>
            </w:r>
          </w:p>
          <w:p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sala informatyczna - max </w:t>
            </w:r>
            <w:r w:rsidRPr="009B3AB4">
              <w:rPr>
                <w:rFonts w:ascii="Arial" w:eastAsia="Times New Roman" w:hAnsi="Arial" w:cs="Arial"/>
                <w:sz w:val="20"/>
                <w:szCs w:val="20"/>
              </w:rPr>
              <w:br/>
              <w:t>70 PLN/godz.,</w:t>
            </w:r>
          </w:p>
          <w:p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sala do przeprowadzania indywidualnego doradztwa zawodowego – max </w:t>
            </w:r>
            <w:r w:rsidRPr="009B3AB4">
              <w:rPr>
                <w:rFonts w:ascii="Arial" w:eastAsia="Times New Roman" w:hAnsi="Arial" w:cs="Arial"/>
                <w:sz w:val="20"/>
                <w:szCs w:val="20"/>
              </w:rPr>
              <w:br/>
              <w:t>40</w:t>
            </w:r>
            <w:r w:rsidRPr="009B3AB4">
              <w:rPr>
                <w:rFonts w:ascii="Arial" w:eastAsia="Times New Roman" w:hAnsi="Arial" w:cs="Arial"/>
                <w:color w:val="FF0000"/>
                <w:sz w:val="20"/>
                <w:szCs w:val="20"/>
              </w:rPr>
              <w:t xml:space="preserve"> </w:t>
            </w:r>
            <w:r w:rsidRPr="009B3AB4">
              <w:rPr>
                <w:rFonts w:ascii="Arial" w:eastAsia="Times New Roman" w:hAnsi="Arial" w:cs="Arial"/>
                <w:sz w:val="20"/>
                <w:szCs w:val="20"/>
              </w:rPr>
              <w:t>PLN/godz.</w:t>
            </w:r>
          </w:p>
        </w:tc>
        <w:tc>
          <w:tcPr>
            <w:tcW w:w="2880" w:type="dxa"/>
            <w:tcBorders>
              <w:top w:val="single" w:sz="4" w:space="0" w:color="auto"/>
              <w:left w:val="single" w:sz="4" w:space="0" w:color="auto"/>
              <w:bottom w:val="single" w:sz="4" w:space="0" w:color="auto"/>
              <w:right w:val="single" w:sz="4" w:space="0" w:color="auto"/>
            </w:tcBorders>
          </w:tcPr>
          <w:p w:rsidR="009B3AB4" w:rsidRPr="009B3AB4" w:rsidRDefault="009B3AB4" w:rsidP="009B3AB4">
            <w:pPr>
              <w:spacing w:before="120" w:after="0" w:line="240" w:lineRule="auto"/>
              <w:jc w:val="center"/>
              <w:rPr>
                <w:rFonts w:ascii="Arial" w:eastAsia="Times New Roman" w:hAnsi="Arial" w:cs="Arial"/>
                <w:sz w:val="20"/>
                <w:szCs w:val="20"/>
              </w:rPr>
            </w:pPr>
          </w:p>
        </w:tc>
      </w:tr>
      <w:tr w:rsidR="00CD4A0A" w:rsidRPr="009B3AB4" w:rsidTr="00CD4A0A">
        <w:tc>
          <w:tcPr>
            <w:tcW w:w="516" w:type="dxa"/>
            <w:tcBorders>
              <w:top w:val="single" w:sz="4" w:space="0" w:color="auto"/>
              <w:left w:val="single" w:sz="4" w:space="0" w:color="auto"/>
              <w:bottom w:val="single" w:sz="4" w:space="0" w:color="auto"/>
              <w:right w:val="single" w:sz="4" w:space="0" w:color="auto"/>
            </w:tcBorders>
            <w:vAlign w:val="center"/>
          </w:tcPr>
          <w:p w:rsidR="00CD4A0A" w:rsidRPr="007B3ADB" w:rsidRDefault="00CD4A0A" w:rsidP="009B3AB4">
            <w:pPr>
              <w:spacing w:before="120" w:after="0" w:line="240" w:lineRule="auto"/>
              <w:jc w:val="center"/>
              <w:rPr>
                <w:rFonts w:ascii="Arial" w:eastAsia="Times New Roman" w:hAnsi="Arial" w:cs="Arial"/>
                <w:b/>
                <w:bCs/>
                <w:sz w:val="20"/>
                <w:szCs w:val="20"/>
              </w:rPr>
            </w:pPr>
            <w:r w:rsidRPr="007B3ADB">
              <w:rPr>
                <w:rFonts w:ascii="Arial" w:eastAsia="Times New Roman" w:hAnsi="Arial" w:cs="Arial"/>
                <w:b/>
                <w:bCs/>
                <w:sz w:val="20"/>
                <w:szCs w:val="20"/>
              </w:rPr>
              <w:t>7</w:t>
            </w:r>
          </w:p>
        </w:tc>
        <w:tc>
          <w:tcPr>
            <w:tcW w:w="3131" w:type="dxa"/>
            <w:tcBorders>
              <w:top w:val="single" w:sz="4" w:space="0" w:color="auto"/>
              <w:left w:val="single" w:sz="4" w:space="0" w:color="auto"/>
              <w:bottom w:val="single" w:sz="4" w:space="0" w:color="auto"/>
              <w:right w:val="single" w:sz="4" w:space="0" w:color="auto"/>
            </w:tcBorders>
            <w:vAlign w:val="center"/>
          </w:tcPr>
          <w:p w:rsidR="00CD4A0A" w:rsidRPr="007B3ADB" w:rsidRDefault="00CD4A0A" w:rsidP="009B3AB4">
            <w:pPr>
              <w:spacing w:before="120" w:after="0" w:line="240" w:lineRule="auto"/>
              <w:rPr>
                <w:rFonts w:ascii="Arial" w:eastAsia="Times New Roman" w:hAnsi="Arial" w:cs="Arial"/>
                <w:b/>
                <w:sz w:val="20"/>
                <w:szCs w:val="20"/>
              </w:rPr>
            </w:pPr>
            <w:r w:rsidRPr="007B3ADB">
              <w:rPr>
                <w:rFonts w:ascii="Arial" w:eastAsia="Times New Roman" w:hAnsi="Arial" w:cs="Arial"/>
                <w:b/>
                <w:sz w:val="20"/>
                <w:szCs w:val="20"/>
              </w:rPr>
              <w:t>materiały biurowe</w:t>
            </w:r>
          </w:p>
        </w:tc>
        <w:tc>
          <w:tcPr>
            <w:tcW w:w="4585" w:type="dxa"/>
            <w:tcBorders>
              <w:top w:val="single" w:sz="4" w:space="0" w:color="auto"/>
              <w:left w:val="single" w:sz="4" w:space="0" w:color="auto"/>
              <w:bottom w:val="single" w:sz="4" w:space="0" w:color="auto"/>
              <w:right w:val="single" w:sz="4" w:space="0" w:color="auto"/>
            </w:tcBorders>
            <w:vAlign w:val="center"/>
          </w:tcPr>
          <w:p w:rsidR="00CD4A0A" w:rsidRPr="009B3AB4" w:rsidRDefault="00CD4A0A"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Długopis, notatnik-zeszyt A4</w:t>
            </w:r>
          </w:p>
        </w:tc>
        <w:tc>
          <w:tcPr>
            <w:tcW w:w="2885" w:type="dxa"/>
            <w:tcBorders>
              <w:top w:val="single" w:sz="4" w:space="0" w:color="auto"/>
              <w:left w:val="single" w:sz="4" w:space="0" w:color="auto"/>
              <w:bottom w:val="single" w:sz="4" w:space="0" w:color="auto"/>
              <w:right w:val="single" w:sz="4" w:space="0" w:color="auto"/>
            </w:tcBorders>
            <w:vAlign w:val="center"/>
          </w:tcPr>
          <w:p w:rsidR="00CD4A0A" w:rsidRPr="009B3AB4" w:rsidRDefault="008C6454" w:rsidP="007B3ADB">
            <w:pPr>
              <w:spacing w:after="0" w:line="240" w:lineRule="auto"/>
              <w:jc w:val="center"/>
              <w:rPr>
                <w:rFonts w:ascii="Arial" w:eastAsia="Times New Roman" w:hAnsi="Arial" w:cs="Arial"/>
                <w:sz w:val="20"/>
                <w:szCs w:val="20"/>
              </w:rPr>
            </w:pPr>
            <w:r>
              <w:rPr>
                <w:rFonts w:ascii="Arial" w:eastAsia="Times New Roman" w:hAnsi="Arial" w:cs="Arial"/>
                <w:sz w:val="20"/>
                <w:szCs w:val="20"/>
              </w:rPr>
              <w:t>max 10</w:t>
            </w:r>
            <w:r w:rsidRPr="008C6454">
              <w:rPr>
                <w:rFonts w:ascii="Arial" w:eastAsia="Times New Roman" w:hAnsi="Arial" w:cs="Arial"/>
                <w:sz w:val="20"/>
                <w:szCs w:val="20"/>
              </w:rPr>
              <w:t xml:space="preserve"> zł/zestaw</w:t>
            </w:r>
          </w:p>
        </w:tc>
        <w:tc>
          <w:tcPr>
            <w:tcW w:w="2880" w:type="dxa"/>
            <w:tcBorders>
              <w:top w:val="single" w:sz="4" w:space="0" w:color="auto"/>
              <w:left w:val="single" w:sz="4" w:space="0" w:color="auto"/>
              <w:bottom w:val="single" w:sz="4" w:space="0" w:color="auto"/>
              <w:right w:val="single" w:sz="4" w:space="0" w:color="auto"/>
            </w:tcBorders>
          </w:tcPr>
          <w:p w:rsidR="00CD4A0A" w:rsidRPr="009B3AB4" w:rsidRDefault="00CD4A0A" w:rsidP="009B3AB4">
            <w:pPr>
              <w:spacing w:before="120" w:after="0" w:line="240" w:lineRule="auto"/>
              <w:jc w:val="center"/>
              <w:rPr>
                <w:rFonts w:ascii="Arial" w:eastAsia="Times New Roman" w:hAnsi="Arial" w:cs="Arial"/>
                <w:sz w:val="20"/>
                <w:szCs w:val="20"/>
              </w:rPr>
            </w:pPr>
          </w:p>
        </w:tc>
      </w:tr>
      <w:tr w:rsidR="00CD4A0A" w:rsidRPr="009B3AB4" w:rsidTr="00CD4A0A">
        <w:tc>
          <w:tcPr>
            <w:tcW w:w="516" w:type="dxa"/>
            <w:tcBorders>
              <w:top w:val="single" w:sz="4" w:space="0" w:color="auto"/>
              <w:left w:val="single" w:sz="4" w:space="0" w:color="auto"/>
              <w:bottom w:val="single" w:sz="4" w:space="0" w:color="auto"/>
              <w:right w:val="single" w:sz="4" w:space="0" w:color="auto"/>
            </w:tcBorders>
            <w:vAlign w:val="center"/>
          </w:tcPr>
          <w:p w:rsidR="00CD4A0A" w:rsidRPr="007B3ADB" w:rsidRDefault="00CD4A0A" w:rsidP="009B3AB4">
            <w:pPr>
              <w:spacing w:before="120" w:after="0" w:line="240" w:lineRule="auto"/>
              <w:jc w:val="center"/>
              <w:rPr>
                <w:rFonts w:ascii="Arial" w:eastAsia="Times New Roman" w:hAnsi="Arial" w:cs="Arial"/>
                <w:b/>
                <w:bCs/>
                <w:sz w:val="20"/>
                <w:szCs w:val="20"/>
              </w:rPr>
            </w:pPr>
            <w:r w:rsidRPr="007B3ADB">
              <w:rPr>
                <w:rFonts w:ascii="Arial" w:eastAsia="Times New Roman" w:hAnsi="Arial" w:cs="Arial"/>
                <w:b/>
                <w:bCs/>
                <w:sz w:val="20"/>
                <w:szCs w:val="20"/>
              </w:rPr>
              <w:t>8</w:t>
            </w:r>
          </w:p>
        </w:tc>
        <w:tc>
          <w:tcPr>
            <w:tcW w:w="3131" w:type="dxa"/>
            <w:tcBorders>
              <w:top w:val="single" w:sz="4" w:space="0" w:color="auto"/>
              <w:left w:val="single" w:sz="4" w:space="0" w:color="auto"/>
              <w:bottom w:val="single" w:sz="4" w:space="0" w:color="auto"/>
              <w:right w:val="single" w:sz="4" w:space="0" w:color="auto"/>
            </w:tcBorders>
            <w:vAlign w:val="center"/>
          </w:tcPr>
          <w:p w:rsidR="00CD4A0A" w:rsidRPr="007B3ADB" w:rsidRDefault="00CD4A0A" w:rsidP="009B3AB4">
            <w:pPr>
              <w:spacing w:before="120" w:after="0" w:line="240" w:lineRule="auto"/>
              <w:rPr>
                <w:rFonts w:ascii="Arial" w:eastAsia="Times New Roman" w:hAnsi="Arial" w:cs="Arial"/>
                <w:b/>
                <w:sz w:val="20"/>
                <w:szCs w:val="20"/>
              </w:rPr>
            </w:pPr>
            <w:r w:rsidRPr="007B3ADB">
              <w:rPr>
                <w:rFonts w:ascii="Arial" w:eastAsia="Times New Roman" w:hAnsi="Arial" w:cs="Arial"/>
                <w:b/>
                <w:sz w:val="20"/>
                <w:szCs w:val="20"/>
              </w:rPr>
              <w:t>opieka nad osobą zależną</w:t>
            </w:r>
          </w:p>
        </w:tc>
        <w:tc>
          <w:tcPr>
            <w:tcW w:w="4585" w:type="dxa"/>
            <w:tcBorders>
              <w:top w:val="single" w:sz="4" w:space="0" w:color="auto"/>
              <w:left w:val="single" w:sz="4" w:space="0" w:color="auto"/>
              <w:bottom w:val="single" w:sz="4" w:space="0" w:color="auto"/>
              <w:right w:val="single" w:sz="4" w:space="0" w:color="auto"/>
            </w:tcBorders>
            <w:vAlign w:val="center"/>
          </w:tcPr>
          <w:p w:rsidR="00CD4A0A" w:rsidRPr="009B3AB4" w:rsidRDefault="00CD4A0A"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o ile istnieje konieczność zapewnienia opieki nad dzieckiem lub osobą zależną w związku z udziałem w projekcie</w:t>
            </w:r>
          </w:p>
        </w:tc>
        <w:tc>
          <w:tcPr>
            <w:tcW w:w="2885" w:type="dxa"/>
            <w:tcBorders>
              <w:top w:val="single" w:sz="4" w:space="0" w:color="auto"/>
              <w:left w:val="single" w:sz="4" w:space="0" w:color="auto"/>
              <w:bottom w:val="single" w:sz="4" w:space="0" w:color="auto"/>
              <w:right w:val="single" w:sz="4" w:space="0" w:color="auto"/>
            </w:tcBorders>
            <w:vAlign w:val="center"/>
          </w:tcPr>
          <w:p w:rsidR="00CD4A0A" w:rsidRPr="009B3AB4" w:rsidRDefault="00CD4A0A"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max 18 PLN/godz.</w:t>
            </w:r>
          </w:p>
        </w:tc>
        <w:tc>
          <w:tcPr>
            <w:tcW w:w="2880" w:type="dxa"/>
            <w:tcBorders>
              <w:top w:val="single" w:sz="4" w:space="0" w:color="auto"/>
              <w:left w:val="single" w:sz="4" w:space="0" w:color="auto"/>
              <w:bottom w:val="single" w:sz="4" w:space="0" w:color="auto"/>
              <w:right w:val="single" w:sz="4" w:space="0" w:color="auto"/>
            </w:tcBorders>
          </w:tcPr>
          <w:p w:rsidR="00CD4A0A" w:rsidRPr="009B3AB4" w:rsidRDefault="00CD4A0A" w:rsidP="009B3AB4">
            <w:pPr>
              <w:spacing w:before="120" w:after="0" w:line="240" w:lineRule="auto"/>
              <w:jc w:val="center"/>
              <w:rPr>
                <w:rFonts w:ascii="Arial" w:eastAsia="Times New Roman" w:hAnsi="Arial" w:cs="Arial"/>
                <w:sz w:val="20"/>
                <w:szCs w:val="20"/>
              </w:rPr>
            </w:pPr>
          </w:p>
        </w:tc>
      </w:tr>
      <w:tr w:rsidR="00CD4A0A" w:rsidRPr="009B3AB4" w:rsidTr="00CD4A0A">
        <w:tc>
          <w:tcPr>
            <w:tcW w:w="516" w:type="dxa"/>
            <w:tcBorders>
              <w:top w:val="single" w:sz="4" w:space="0" w:color="auto"/>
              <w:left w:val="single" w:sz="4" w:space="0" w:color="auto"/>
              <w:bottom w:val="single" w:sz="4" w:space="0" w:color="auto"/>
              <w:right w:val="single" w:sz="4" w:space="0" w:color="auto"/>
            </w:tcBorders>
            <w:vAlign w:val="center"/>
          </w:tcPr>
          <w:p w:rsidR="00CD4A0A" w:rsidRPr="007B3ADB" w:rsidRDefault="00CD4A0A" w:rsidP="009B3AB4">
            <w:pPr>
              <w:spacing w:before="120" w:after="0" w:line="240" w:lineRule="auto"/>
              <w:jc w:val="center"/>
              <w:rPr>
                <w:rFonts w:ascii="Arial" w:eastAsia="Times New Roman" w:hAnsi="Arial" w:cs="Arial"/>
                <w:b/>
                <w:bCs/>
                <w:sz w:val="20"/>
                <w:szCs w:val="20"/>
              </w:rPr>
            </w:pPr>
            <w:r w:rsidRPr="007B3ADB">
              <w:rPr>
                <w:rFonts w:ascii="Arial" w:eastAsia="Times New Roman" w:hAnsi="Arial" w:cs="Arial"/>
                <w:b/>
                <w:bCs/>
                <w:sz w:val="20"/>
                <w:szCs w:val="20"/>
              </w:rPr>
              <w:t>9</w:t>
            </w:r>
          </w:p>
        </w:tc>
        <w:tc>
          <w:tcPr>
            <w:tcW w:w="3131" w:type="dxa"/>
            <w:tcBorders>
              <w:top w:val="single" w:sz="4" w:space="0" w:color="auto"/>
              <w:left w:val="single" w:sz="4" w:space="0" w:color="auto"/>
              <w:bottom w:val="single" w:sz="4" w:space="0" w:color="auto"/>
              <w:right w:val="single" w:sz="4" w:space="0" w:color="auto"/>
            </w:tcBorders>
            <w:vAlign w:val="center"/>
          </w:tcPr>
          <w:p w:rsidR="00CD4A0A" w:rsidRPr="007B3ADB" w:rsidRDefault="00CD4A0A" w:rsidP="009B3AB4">
            <w:pPr>
              <w:spacing w:before="120" w:after="0" w:line="240" w:lineRule="auto"/>
              <w:rPr>
                <w:rFonts w:ascii="Arial" w:eastAsia="Times New Roman" w:hAnsi="Arial" w:cs="Arial"/>
                <w:b/>
                <w:sz w:val="20"/>
                <w:szCs w:val="20"/>
              </w:rPr>
            </w:pPr>
            <w:r w:rsidRPr="007B3ADB">
              <w:rPr>
                <w:rFonts w:ascii="Arial" w:eastAsia="Times New Roman" w:hAnsi="Arial" w:cs="Arial"/>
                <w:b/>
                <w:bCs/>
                <w:sz w:val="20"/>
                <w:szCs w:val="20"/>
              </w:rPr>
              <w:t>przerwa kawowa</w:t>
            </w:r>
          </w:p>
        </w:tc>
        <w:tc>
          <w:tcPr>
            <w:tcW w:w="4585" w:type="dxa"/>
            <w:tcBorders>
              <w:top w:val="single" w:sz="4" w:space="0" w:color="auto"/>
              <w:left w:val="single" w:sz="4" w:space="0" w:color="auto"/>
              <w:bottom w:val="single" w:sz="4" w:space="0" w:color="auto"/>
              <w:right w:val="single" w:sz="4" w:space="0" w:color="auto"/>
            </w:tcBorders>
            <w:vAlign w:val="center"/>
          </w:tcPr>
          <w:p w:rsidR="00CD4A0A" w:rsidRPr="009B3AB4" w:rsidRDefault="00CD4A0A"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o ile forma wsparcia, </w:t>
            </w:r>
            <w:r w:rsidRPr="009B3AB4">
              <w:rPr>
                <w:rFonts w:ascii="Arial" w:eastAsia="Times New Roman" w:hAnsi="Arial" w:cs="Arial"/>
                <w:sz w:val="20"/>
                <w:szCs w:val="20"/>
              </w:rPr>
              <w:br/>
              <w:t>w ramach której ma być świadczona przerwa kawowa dla tej samej grupy osób w danym dniu trwa co najmniej 4 godziny lekcyjne</w:t>
            </w:r>
          </w:p>
          <w:p w:rsidR="00CD4A0A" w:rsidRPr="009B3AB4" w:rsidRDefault="00CD4A0A"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obejmuje np. kawę, herbatę, wodę, mleko, cukier, drobne słone lub słodkie przekąski typu paluszki lub kruche ciastka lub owoce, przy czym istnieje możliwość szerszego zakresu usługi, o ile mieści się w określonej cenie rynkowej</w:t>
            </w:r>
          </w:p>
        </w:tc>
        <w:tc>
          <w:tcPr>
            <w:tcW w:w="2885" w:type="dxa"/>
            <w:tcBorders>
              <w:top w:val="single" w:sz="4" w:space="0" w:color="auto"/>
              <w:left w:val="single" w:sz="4" w:space="0" w:color="auto"/>
              <w:bottom w:val="single" w:sz="4" w:space="0" w:color="auto"/>
              <w:right w:val="single" w:sz="4" w:space="0" w:color="auto"/>
            </w:tcBorders>
            <w:vAlign w:val="center"/>
          </w:tcPr>
          <w:p w:rsidR="00CD4A0A" w:rsidRPr="009B3AB4" w:rsidRDefault="00CD4A0A"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max 15 PLN/osobę/dzień szkoleniowy</w:t>
            </w:r>
          </w:p>
        </w:tc>
        <w:tc>
          <w:tcPr>
            <w:tcW w:w="2880" w:type="dxa"/>
            <w:tcBorders>
              <w:top w:val="single" w:sz="4" w:space="0" w:color="auto"/>
              <w:left w:val="single" w:sz="4" w:space="0" w:color="auto"/>
              <w:bottom w:val="single" w:sz="4" w:space="0" w:color="auto"/>
              <w:right w:val="single" w:sz="4" w:space="0" w:color="auto"/>
            </w:tcBorders>
          </w:tcPr>
          <w:p w:rsidR="00CD4A0A" w:rsidRPr="009B3AB4" w:rsidRDefault="00CD4A0A" w:rsidP="009B3AB4">
            <w:pPr>
              <w:spacing w:before="120" w:after="0" w:line="240" w:lineRule="auto"/>
              <w:jc w:val="center"/>
              <w:rPr>
                <w:rFonts w:ascii="Arial" w:eastAsia="Times New Roman" w:hAnsi="Arial" w:cs="Arial"/>
                <w:sz w:val="20"/>
                <w:szCs w:val="20"/>
              </w:rPr>
            </w:pPr>
            <w:r w:rsidRPr="009B3AB4">
              <w:rPr>
                <w:rFonts w:ascii="Arial" w:eastAsia="Times New Roman" w:hAnsi="Arial" w:cs="Arial"/>
                <w:sz w:val="20"/>
                <w:szCs w:val="20"/>
              </w:rPr>
              <w:t>- cena rynkowa powinna być uzależniona od  rodzaju oferowanej usługi i jest niższa, jeśli finansowany jest mniejszy zakres usługi (np. kawa, herbata, woda, mleko, cukier, cytryna bez drobnych słonych lub słodkich przekąsek)</w:t>
            </w:r>
          </w:p>
        </w:tc>
      </w:tr>
      <w:tr w:rsidR="00CD4A0A" w:rsidRPr="009B3AB4" w:rsidTr="00CD4A0A">
        <w:tc>
          <w:tcPr>
            <w:tcW w:w="516" w:type="dxa"/>
            <w:tcBorders>
              <w:top w:val="single" w:sz="4" w:space="0" w:color="auto"/>
              <w:left w:val="single" w:sz="4" w:space="0" w:color="auto"/>
              <w:bottom w:val="single" w:sz="4" w:space="0" w:color="auto"/>
              <w:right w:val="single" w:sz="4" w:space="0" w:color="auto"/>
            </w:tcBorders>
            <w:vAlign w:val="center"/>
          </w:tcPr>
          <w:p w:rsidR="00CD4A0A" w:rsidRPr="007B3ADB" w:rsidRDefault="00CD4A0A" w:rsidP="009B3AB4">
            <w:pPr>
              <w:spacing w:before="120" w:after="0" w:line="240" w:lineRule="auto"/>
              <w:jc w:val="center"/>
              <w:rPr>
                <w:rFonts w:ascii="Arial" w:eastAsia="Times New Roman" w:hAnsi="Arial" w:cs="Arial"/>
                <w:b/>
                <w:bCs/>
                <w:sz w:val="20"/>
                <w:szCs w:val="20"/>
              </w:rPr>
            </w:pPr>
            <w:r w:rsidRPr="007B3ADB">
              <w:rPr>
                <w:rFonts w:ascii="Arial" w:eastAsia="Times New Roman" w:hAnsi="Arial" w:cs="Arial"/>
                <w:b/>
                <w:bCs/>
                <w:sz w:val="20"/>
                <w:szCs w:val="20"/>
              </w:rPr>
              <w:t>10</w:t>
            </w:r>
          </w:p>
        </w:tc>
        <w:tc>
          <w:tcPr>
            <w:tcW w:w="3131" w:type="dxa"/>
            <w:tcBorders>
              <w:top w:val="single" w:sz="4" w:space="0" w:color="auto"/>
              <w:left w:val="single" w:sz="4" w:space="0" w:color="auto"/>
              <w:bottom w:val="single" w:sz="4" w:space="0" w:color="auto"/>
              <w:right w:val="single" w:sz="4" w:space="0" w:color="auto"/>
            </w:tcBorders>
            <w:vAlign w:val="center"/>
          </w:tcPr>
          <w:p w:rsidR="00CD4A0A" w:rsidRPr="007B3ADB" w:rsidRDefault="00CD4A0A" w:rsidP="009B3AB4">
            <w:pPr>
              <w:spacing w:before="120" w:after="0" w:line="240" w:lineRule="auto"/>
              <w:rPr>
                <w:rFonts w:ascii="Arial" w:eastAsia="Times New Roman" w:hAnsi="Arial" w:cs="Arial"/>
                <w:b/>
                <w:sz w:val="20"/>
                <w:szCs w:val="20"/>
              </w:rPr>
            </w:pPr>
            <w:r w:rsidRPr="007B3ADB">
              <w:rPr>
                <w:rFonts w:ascii="Arial" w:eastAsia="Times New Roman" w:hAnsi="Arial" w:cs="Arial"/>
                <w:b/>
                <w:bCs/>
                <w:sz w:val="20"/>
                <w:szCs w:val="20"/>
              </w:rPr>
              <w:t>lunch / obiad</w:t>
            </w:r>
          </w:p>
        </w:tc>
        <w:tc>
          <w:tcPr>
            <w:tcW w:w="4585" w:type="dxa"/>
            <w:tcBorders>
              <w:top w:val="single" w:sz="4" w:space="0" w:color="auto"/>
              <w:left w:val="single" w:sz="4" w:space="0" w:color="auto"/>
              <w:bottom w:val="single" w:sz="4" w:space="0" w:color="auto"/>
              <w:right w:val="single" w:sz="4" w:space="0" w:color="auto"/>
            </w:tcBorders>
            <w:vAlign w:val="center"/>
          </w:tcPr>
          <w:p w:rsidR="00CD4A0A" w:rsidRPr="009B3AB4" w:rsidRDefault="00CD4A0A"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obejmuje dwa dania (zupa i drugie danie) przy czym istnieje możliwość szerszego zakresu usługi, o ile mieści się w określonej cenie rynkowej</w:t>
            </w:r>
          </w:p>
          <w:p w:rsidR="00CD4A0A" w:rsidRPr="009B3AB4" w:rsidRDefault="00CD4A0A"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w przypadku lunch/ obiadu wydatek kwalifikowalny, o ile wsparcie dla tej samej grupy osób w danym dniu trwa co najmniej 6 godzin lekcyjnych (tj. 6 x 45 minut)</w:t>
            </w:r>
          </w:p>
        </w:tc>
        <w:tc>
          <w:tcPr>
            <w:tcW w:w="2885" w:type="dxa"/>
            <w:tcBorders>
              <w:top w:val="single" w:sz="4" w:space="0" w:color="auto"/>
              <w:left w:val="single" w:sz="4" w:space="0" w:color="auto"/>
              <w:bottom w:val="single" w:sz="4" w:space="0" w:color="auto"/>
              <w:right w:val="single" w:sz="4" w:space="0" w:color="auto"/>
            </w:tcBorders>
            <w:vAlign w:val="center"/>
          </w:tcPr>
          <w:p w:rsidR="00CD4A0A" w:rsidRPr="009B3AB4" w:rsidRDefault="00CD4A0A"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max 25 PLN/osobę</w:t>
            </w:r>
          </w:p>
        </w:tc>
        <w:tc>
          <w:tcPr>
            <w:tcW w:w="2880" w:type="dxa"/>
            <w:tcBorders>
              <w:top w:val="single" w:sz="4" w:space="0" w:color="auto"/>
              <w:left w:val="single" w:sz="4" w:space="0" w:color="auto"/>
              <w:bottom w:val="single" w:sz="4" w:space="0" w:color="auto"/>
              <w:right w:val="single" w:sz="4" w:space="0" w:color="auto"/>
            </w:tcBorders>
          </w:tcPr>
          <w:p w:rsidR="00CD4A0A" w:rsidRPr="009B3AB4" w:rsidRDefault="00CD4A0A" w:rsidP="009B3AB4">
            <w:pPr>
              <w:spacing w:before="120" w:after="0" w:line="240" w:lineRule="auto"/>
              <w:jc w:val="center"/>
              <w:rPr>
                <w:rFonts w:ascii="Arial" w:eastAsia="Times New Roman" w:hAnsi="Arial" w:cs="Arial"/>
                <w:sz w:val="20"/>
                <w:szCs w:val="20"/>
              </w:rPr>
            </w:pPr>
            <w:r w:rsidRPr="009B3AB4">
              <w:rPr>
                <w:rFonts w:ascii="Times New Roman" w:eastAsia="Times New Roman" w:hAnsi="Times New Roman" w:cs="Times New Roman"/>
                <w:sz w:val="24"/>
                <w:szCs w:val="24"/>
              </w:rPr>
              <w:t>-</w:t>
            </w:r>
            <w:r w:rsidRPr="009B3AB4">
              <w:rPr>
                <w:rFonts w:ascii="Arial" w:eastAsia="Times New Roman" w:hAnsi="Arial" w:cs="Arial"/>
                <w:sz w:val="20"/>
                <w:szCs w:val="20"/>
              </w:rPr>
              <w:t xml:space="preserve"> cena rynkowa powinna być uzależniona od  rodzaju oferowanej usługi i jest niższa, jeśli finansowany jest mniejszy zakres usługi (np. obiad składający się tylko z drugiego dania i napoju)</w:t>
            </w:r>
          </w:p>
        </w:tc>
      </w:tr>
      <w:tr w:rsidR="00CD4A0A" w:rsidRPr="009B3AB4" w:rsidTr="00CD4A0A">
        <w:tc>
          <w:tcPr>
            <w:tcW w:w="516" w:type="dxa"/>
            <w:tcBorders>
              <w:top w:val="single" w:sz="4" w:space="0" w:color="auto"/>
              <w:left w:val="single" w:sz="4" w:space="0" w:color="auto"/>
              <w:bottom w:val="single" w:sz="4" w:space="0" w:color="auto"/>
              <w:right w:val="single" w:sz="4" w:space="0" w:color="auto"/>
            </w:tcBorders>
            <w:vAlign w:val="center"/>
          </w:tcPr>
          <w:p w:rsidR="00CD4A0A" w:rsidRPr="009B3AB4" w:rsidRDefault="00CD4A0A" w:rsidP="009B3AB4">
            <w:pPr>
              <w:spacing w:before="120" w:after="0" w:line="240" w:lineRule="auto"/>
              <w:jc w:val="center"/>
              <w:rPr>
                <w:rFonts w:ascii="Arial" w:eastAsia="Times New Roman" w:hAnsi="Arial" w:cs="Arial"/>
                <w:b/>
                <w:bCs/>
                <w:sz w:val="20"/>
                <w:szCs w:val="20"/>
              </w:rPr>
            </w:pPr>
            <w:r>
              <w:rPr>
                <w:rFonts w:ascii="Arial" w:eastAsia="Times New Roman" w:hAnsi="Arial" w:cs="Arial"/>
                <w:b/>
                <w:bCs/>
                <w:sz w:val="20"/>
                <w:szCs w:val="20"/>
              </w:rPr>
              <w:lastRenderedPageBreak/>
              <w:t>11</w:t>
            </w:r>
          </w:p>
        </w:tc>
        <w:tc>
          <w:tcPr>
            <w:tcW w:w="3131" w:type="dxa"/>
            <w:tcBorders>
              <w:top w:val="single" w:sz="4" w:space="0" w:color="auto"/>
              <w:left w:val="single" w:sz="4" w:space="0" w:color="auto"/>
              <w:bottom w:val="single" w:sz="4" w:space="0" w:color="auto"/>
              <w:right w:val="single" w:sz="4" w:space="0" w:color="auto"/>
            </w:tcBorders>
            <w:vAlign w:val="center"/>
          </w:tcPr>
          <w:p w:rsidR="00CD4A0A" w:rsidRPr="009B3AB4" w:rsidRDefault="00CD4A0A" w:rsidP="009B3AB4">
            <w:pPr>
              <w:spacing w:before="120" w:after="0" w:line="240" w:lineRule="auto"/>
              <w:rPr>
                <w:rFonts w:ascii="Arial" w:eastAsia="Times New Roman" w:hAnsi="Arial" w:cs="Arial"/>
                <w:b/>
                <w:sz w:val="20"/>
                <w:szCs w:val="20"/>
              </w:rPr>
            </w:pPr>
            <w:r w:rsidRPr="009B3AB4">
              <w:rPr>
                <w:rFonts w:ascii="Arial" w:eastAsia="Times New Roman" w:hAnsi="Arial" w:cs="Arial"/>
                <w:b/>
                <w:bCs/>
                <w:sz w:val="20"/>
                <w:szCs w:val="20"/>
              </w:rPr>
              <w:t>zwrot kosztów dojazdu</w:t>
            </w:r>
          </w:p>
        </w:tc>
        <w:tc>
          <w:tcPr>
            <w:tcW w:w="4585" w:type="dxa"/>
            <w:tcBorders>
              <w:top w:val="single" w:sz="4" w:space="0" w:color="auto"/>
              <w:left w:val="single" w:sz="4" w:space="0" w:color="auto"/>
              <w:bottom w:val="single" w:sz="4" w:space="0" w:color="auto"/>
              <w:right w:val="single" w:sz="4" w:space="0" w:color="auto"/>
            </w:tcBorders>
            <w:vAlign w:val="center"/>
          </w:tcPr>
          <w:p w:rsidR="00CD4A0A" w:rsidRPr="009B3AB4" w:rsidRDefault="00CD4A0A"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w związku </w:t>
            </w:r>
            <w:r w:rsidRPr="009B3AB4">
              <w:rPr>
                <w:rFonts w:ascii="Arial" w:eastAsia="Times New Roman" w:hAnsi="Arial" w:cs="Arial"/>
                <w:sz w:val="20"/>
                <w:szCs w:val="20"/>
              </w:rPr>
              <w:br/>
              <w:t xml:space="preserve">z uzasadnionymi potrzebami grupy docelowej </w:t>
            </w:r>
            <w:r w:rsidRPr="009B3AB4">
              <w:rPr>
                <w:rFonts w:ascii="Arial" w:eastAsia="Times New Roman" w:hAnsi="Arial" w:cs="Arial"/>
                <w:sz w:val="20"/>
                <w:szCs w:val="20"/>
              </w:rPr>
              <w:br/>
              <w:t>(np. koszty dojazdów dla osób niepełnosprawnych, bezrobotnych)</w:t>
            </w:r>
          </w:p>
          <w:p w:rsidR="00CD4A0A" w:rsidRPr="009B3AB4" w:rsidRDefault="00CD4A0A"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do wysokości opłat </w:t>
            </w:r>
            <w:r w:rsidRPr="009B3AB4">
              <w:rPr>
                <w:rFonts w:ascii="Arial" w:eastAsia="Times New Roman" w:hAnsi="Arial" w:cs="Arial"/>
                <w:sz w:val="20"/>
                <w:szCs w:val="20"/>
              </w:rPr>
              <w:br/>
              <w:t>za środki transportu publicznego szynowego lub kołowego  zgodnie z cennikiem biletów II klasy obowiązującym na danym obszarze. Istnieje możliwość korzystania ze środków transportu prywatnego (samochód) jako refundacja wydatku faktycznie poniesionego, jednakże tylko do wysokości ceny biletu środkami transportu publicznego na danej trasie.</w:t>
            </w:r>
          </w:p>
        </w:tc>
        <w:tc>
          <w:tcPr>
            <w:tcW w:w="2885" w:type="dxa"/>
            <w:tcBorders>
              <w:top w:val="single" w:sz="4" w:space="0" w:color="auto"/>
              <w:left w:val="single" w:sz="4" w:space="0" w:color="auto"/>
              <w:bottom w:val="single" w:sz="4" w:space="0" w:color="auto"/>
              <w:right w:val="single" w:sz="4" w:space="0" w:color="auto"/>
            </w:tcBorders>
            <w:vAlign w:val="center"/>
          </w:tcPr>
          <w:p w:rsidR="00CD4A0A" w:rsidRPr="009B3AB4" w:rsidRDefault="00CD4A0A"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cena uzależniona </w:t>
            </w:r>
            <w:r w:rsidRPr="009B3AB4">
              <w:rPr>
                <w:rFonts w:ascii="Arial" w:eastAsia="Times New Roman" w:hAnsi="Arial" w:cs="Arial"/>
                <w:sz w:val="20"/>
                <w:szCs w:val="20"/>
              </w:rPr>
              <w:br/>
              <w:t>od cenników operatorów komunikacji publicznej</w:t>
            </w:r>
          </w:p>
        </w:tc>
        <w:tc>
          <w:tcPr>
            <w:tcW w:w="2880" w:type="dxa"/>
            <w:tcBorders>
              <w:top w:val="single" w:sz="4" w:space="0" w:color="auto"/>
              <w:left w:val="single" w:sz="4" w:space="0" w:color="auto"/>
              <w:bottom w:val="single" w:sz="4" w:space="0" w:color="auto"/>
              <w:right w:val="single" w:sz="4" w:space="0" w:color="auto"/>
            </w:tcBorders>
          </w:tcPr>
          <w:p w:rsidR="00CD4A0A" w:rsidRPr="009B3AB4" w:rsidRDefault="00CD4A0A" w:rsidP="009B3AB4">
            <w:pPr>
              <w:spacing w:before="120" w:after="0" w:line="240" w:lineRule="auto"/>
              <w:jc w:val="center"/>
              <w:rPr>
                <w:rFonts w:ascii="Arial" w:eastAsia="Times New Roman" w:hAnsi="Arial" w:cs="Arial"/>
                <w:sz w:val="20"/>
                <w:szCs w:val="20"/>
              </w:rPr>
            </w:pPr>
          </w:p>
        </w:tc>
      </w:tr>
    </w:tbl>
    <w:p w:rsidR="009B3AB4" w:rsidRPr="009B3AB4" w:rsidRDefault="009B3AB4" w:rsidP="009B3AB4">
      <w:pPr>
        <w:rPr>
          <w:rFonts w:ascii="Arial" w:eastAsia="Times New Roman" w:hAnsi="Arial" w:cs="Arial"/>
          <w:sz w:val="20"/>
          <w:szCs w:val="20"/>
        </w:rPr>
      </w:pPr>
      <w:r w:rsidRPr="009B3AB4">
        <w:rPr>
          <w:rFonts w:ascii="Arial" w:eastAsia="Times New Roman" w:hAnsi="Arial" w:cs="Arial"/>
          <w:sz w:val="20"/>
          <w:szCs w:val="20"/>
        </w:rPr>
        <w:t xml:space="preserve">              </w:t>
      </w:r>
    </w:p>
    <w:p w:rsidR="009B3AB4" w:rsidRPr="009B3AB4" w:rsidRDefault="009B3AB4" w:rsidP="009B3AB4">
      <w:pPr>
        <w:jc w:val="both"/>
        <w:rPr>
          <w:rFonts w:ascii="Arial" w:eastAsia="Times New Roman" w:hAnsi="Arial" w:cs="Arial"/>
          <w:sz w:val="20"/>
          <w:szCs w:val="20"/>
        </w:rPr>
      </w:pPr>
      <w:r w:rsidRPr="009B3AB4">
        <w:rPr>
          <w:rFonts w:ascii="Arial" w:eastAsia="Times New Roman" w:hAnsi="Arial" w:cs="Arial"/>
          <w:sz w:val="20"/>
          <w:szCs w:val="20"/>
        </w:rPr>
        <w:t>Powyższy katalog nie jest katalogiem zamkniętym i wszelkie koszty związane z realizacją projektu w ramach Regionalnego Programu Operacyjnego Województwa Świętokrzyskiego na lata 2014 – 2020, które nie zostały w nim ujęte powinny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rsidR="009B3AB4" w:rsidRPr="009B3AB4" w:rsidRDefault="009B3AB4" w:rsidP="009B3AB4">
      <w:pPr>
        <w:jc w:val="both"/>
        <w:rPr>
          <w:rFonts w:ascii="Arial" w:eastAsia="Times New Roman" w:hAnsi="Arial" w:cs="Arial"/>
          <w:sz w:val="20"/>
          <w:szCs w:val="20"/>
        </w:rPr>
      </w:pPr>
      <w:bookmarkStart w:id="0" w:name="_GoBack"/>
      <w:bookmarkEnd w:id="0"/>
      <w:r w:rsidRPr="009B3AB4">
        <w:rPr>
          <w:rFonts w:ascii="Arial" w:eastAsia="Times New Roman" w:hAnsi="Arial" w:cs="Arial"/>
          <w:sz w:val="20"/>
          <w:szCs w:val="20"/>
        </w:rPr>
        <w:t>Stawki w pkt. 1-</w:t>
      </w:r>
      <w:r w:rsidR="008C6454">
        <w:rPr>
          <w:rFonts w:ascii="Arial" w:eastAsia="Times New Roman" w:hAnsi="Arial" w:cs="Arial"/>
          <w:sz w:val="20"/>
          <w:szCs w:val="20"/>
        </w:rPr>
        <w:t>5</w:t>
      </w:r>
      <w:r w:rsidRPr="009B3AB4">
        <w:rPr>
          <w:rFonts w:ascii="Arial" w:eastAsia="Times New Roman" w:hAnsi="Arial" w:cs="Arial"/>
          <w:sz w:val="20"/>
          <w:szCs w:val="20"/>
        </w:rPr>
        <w:t xml:space="preserve"> wynikają z nadzorowanych oraz prawidłowo rozliczanych projektów RPO.</w:t>
      </w:r>
    </w:p>
    <w:p w:rsidR="009B3AB4" w:rsidRPr="009B3AB4" w:rsidRDefault="009B3AB4" w:rsidP="009B3AB4">
      <w:pPr>
        <w:jc w:val="both"/>
        <w:rPr>
          <w:rFonts w:ascii="Arial" w:eastAsia="Times New Roman" w:hAnsi="Arial" w:cs="Arial"/>
          <w:sz w:val="20"/>
          <w:szCs w:val="20"/>
        </w:rPr>
      </w:pPr>
      <w:r w:rsidRPr="009B3AB4">
        <w:rPr>
          <w:rFonts w:ascii="Arial" w:eastAsia="Times New Roman" w:hAnsi="Arial" w:cs="Arial"/>
          <w:sz w:val="20"/>
          <w:szCs w:val="20"/>
        </w:rPr>
        <w:t>Podane ceny są kwotami brutto.</w:t>
      </w:r>
    </w:p>
    <w:p w:rsidR="00D918A7" w:rsidRPr="00C83D86" w:rsidRDefault="00D918A7" w:rsidP="00C83D86"/>
    <w:sectPr w:rsidR="00D918A7" w:rsidRPr="00C83D86" w:rsidSect="00261C90">
      <w:headerReference w:type="first" r:id="rId6"/>
      <w:footerReference w:type="first" r:id="rId7"/>
      <w:pgSz w:w="16838" w:h="11906" w:orient="landscape"/>
      <w:pgMar w:top="1417" w:right="153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52B" w:rsidRDefault="00F0752B" w:rsidP="00A107CC">
      <w:pPr>
        <w:spacing w:after="0" w:line="240" w:lineRule="auto"/>
      </w:pPr>
      <w:r>
        <w:separator/>
      </w:r>
    </w:p>
  </w:endnote>
  <w:endnote w:type="continuationSeparator" w:id="0">
    <w:p w:rsidR="00F0752B" w:rsidRDefault="00F0752B" w:rsidP="00A1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A7" w:rsidRDefault="00AC6FFC">
    <w:pPr>
      <w:pStyle w:val="Stopka"/>
    </w:pPr>
    <w:bookmarkStart w:id="1" w:name="_Hlk515016612"/>
    <w:bookmarkStart w:id="2" w:name="_Hlk515016613"/>
    <w:bookmarkStart w:id="3" w:name="_Hlk515016615"/>
    <w:bookmarkStart w:id="4" w:name="_Hlk515016616"/>
    <w:r>
      <w:rPr>
        <w:noProof/>
      </w:rPr>
      <w:drawing>
        <wp:anchor distT="0" distB="0" distL="114300" distR="114300" simplePos="0" relativeHeight="251658752" behindDoc="0" locked="0" layoutInCell="1" allowOverlap="1">
          <wp:simplePos x="0" y="0"/>
          <wp:positionH relativeFrom="column">
            <wp:posOffset>-90170</wp:posOffset>
          </wp:positionH>
          <wp:positionV relativeFrom="paragraph">
            <wp:posOffset>-70485</wp:posOffset>
          </wp:positionV>
          <wp:extent cx="1047750" cy="34290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047750" cy="342900"/>
                  </a:xfrm>
                  <a:prstGeom prst="rect">
                    <a:avLst/>
                  </a:prstGeom>
                  <a:noFill/>
                  <a:ln w="9525">
                    <a:noFill/>
                    <a:miter lim="800000"/>
                    <a:headEnd/>
                    <a:tailEnd/>
                  </a:ln>
                </pic:spPr>
              </pic:pic>
            </a:graphicData>
          </a:graphic>
        </wp:anchor>
      </w:drawing>
    </w:r>
    <w:r w:rsidR="00B25E29">
      <w:rPr>
        <w:noProof/>
      </w:rPr>
      <mc:AlternateContent>
        <mc:Choice Requires="wps">
          <w:drawing>
            <wp:anchor distT="0" distB="0" distL="114300" distR="114300" simplePos="0" relativeHeight="251665408" behindDoc="0" locked="0" layoutInCell="1" allowOverlap="1">
              <wp:simplePos x="0" y="0"/>
              <wp:positionH relativeFrom="column">
                <wp:posOffset>-480695</wp:posOffset>
              </wp:positionH>
              <wp:positionV relativeFrom="paragraph">
                <wp:posOffset>-194945</wp:posOffset>
              </wp:positionV>
              <wp:extent cx="9877425" cy="635"/>
              <wp:effectExtent l="9525" t="10795" r="9525" b="762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7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08F3CF" id="_x0000_t32" coordsize="21600,21600" o:spt="32" o:oned="t" path="m,l21600,21600e" filled="f">
              <v:path arrowok="t" fillok="f" o:connecttype="none"/>
              <o:lock v:ext="edit" shapetype="t"/>
            </v:shapetype>
            <v:shape id="AutoShape 8" o:spid="_x0000_s1026" type="#_x0000_t32" style="position:absolute;margin-left:-37.85pt;margin-top:-15.35pt;width:777.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"/>
          </w:pict>
        </mc:Fallback>
      </mc:AlternateContent>
    </w:r>
    <w:r w:rsidR="00B25E29">
      <w:rPr>
        <w:noProof/>
      </w:rPr>
      <mc:AlternateContent>
        <mc:Choice Requires="wps">
          <w:drawing>
            <wp:anchor distT="0" distB="0" distL="114300" distR="114300" simplePos="0" relativeHeight="251666432" behindDoc="0" locked="0" layoutInCell="1" allowOverlap="1">
              <wp:simplePos x="0" y="0"/>
              <wp:positionH relativeFrom="column">
                <wp:posOffset>2138680</wp:posOffset>
              </wp:positionH>
              <wp:positionV relativeFrom="paragraph">
                <wp:posOffset>-127635</wp:posOffset>
              </wp:positionV>
              <wp:extent cx="7077075" cy="800100"/>
              <wp:effectExtent l="0" t="190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8A7" w:rsidRPr="009B3AB4" w:rsidRDefault="00D918A7" w:rsidP="00D918A7">
                          <w:pPr>
                            <w:spacing w:after="0" w:line="240" w:lineRule="auto"/>
                            <w:jc w:val="right"/>
                            <w:rPr>
                              <w:rFonts w:ascii="Times New Roman" w:hAnsi="Times New Roman" w:cs="Times New Roman"/>
                              <w:b/>
                              <w:color w:val="000000"/>
                              <w:sz w:val="16"/>
                              <w:szCs w:val="16"/>
                            </w:rPr>
                          </w:pPr>
                          <w:r w:rsidRPr="009B3AB4">
                            <w:rPr>
                              <w:rFonts w:ascii="Times New Roman" w:hAnsi="Times New Roman" w:cs="Times New Roman"/>
                              <w:b/>
                              <w:color w:val="000000"/>
                              <w:sz w:val="16"/>
                              <w:szCs w:val="16"/>
                            </w:rPr>
                            <w:t>Wojewódzki Urząd Pracy w Kielcach</w:t>
                          </w:r>
                        </w:p>
                        <w:p w:rsidR="00D918A7" w:rsidRPr="009B3AB4" w:rsidRDefault="00D918A7" w:rsidP="00D918A7">
                          <w:pPr>
                            <w:spacing w:after="0" w:line="240" w:lineRule="auto"/>
                            <w:jc w:val="right"/>
                            <w:rPr>
                              <w:rFonts w:ascii="Times New Roman" w:hAnsi="Times New Roman" w:cs="Times New Roman"/>
                              <w:color w:val="000000"/>
                              <w:sz w:val="16"/>
                              <w:szCs w:val="16"/>
                            </w:rPr>
                          </w:pPr>
                          <w:proofErr w:type="spellStart"/>
                          <w:r w:rsidRPr="009B3AB4">
                            <w:rPr>
                              <w:rFonts w:ascii="Times New Roman" w:hAnsi="Times New Roman" w:cs="Times New Roman"/>
                              <w:color w:val="000000"/>
                              <w:sz w:val="16"/>
                              <w:szCs w:val="16"/>
                            </w:rPr>
                            <w:t>ul.Witosa</w:t>
                          </w:r>
                          <w:proofErr w:type="spellEnd"/>
                          <w:r w:rsidRPr="009B3AB4">
                            <w:rPr>
                              <w:rFonts w:ascii="Times New Roman" w:hAnsi="Times New Roman" w:cs="Times New Roman"/>
                              <w:color w:val="000000"/>
                              <w:sz w:val="16"/>
                              <w:szCs w:val="16"/>
                            </w:rPr>
                            <w:t xml:space="preserve"> 86, 25-561 Kielce,</w:t>
                          </w:r>
                          <w:r w:rsidRPr="009B3AB4">
                            <w:rPr>
                              <w:rFonts w:ascii="Times New Roman" w:hAnsi="Times New Roman" w:cs="Times New Roman"/>
                              <w:color w:val="000000"/>
                              <w:sz w:val="16"/>
                              <w:szCs w:val="16"/>
                            </w:rPr>
                            <w:br/>
                            <w:t>tel.: (048) 41-364-16-00, fax: (048) 41-364-16-66,</w:t>
                          </w:r>
                          <w:r w:rsidRPr="009B3AB4">
                            <w:rPr>
                              <w:rFonts w:ascii="Times New Roman" w:hAnsi="Times New Roman" w:cs="Times New Roman"/>
                              <w:color w:val="000000"/>
                              <w:sz w:val="16"/>
                              <w:szCs w:val="16"/>
                            </w:rPr>
                            <w:br/>
                          </w:r>
                          <w:r w:rsidRPr="00230B96">
                            <w:rPr>
                              <w:rFonts w:ascii="Times New Roman" w:hAnsi="Times New Roman" w:cs="Times New Roman"/>
                              <w:sz w:val="16"/>
                              <w:szCs w:val="16"/>
                            </w:rPr>
                            <w:t>e-mail: wup@wup.kielce.pl,</w:t>
                          </w:r>
                          <w:r w:rsidRPr="009B3AB4">
                            <w:rPr>
                              <w:rFonts w:ascii="Times New Roman" w:hAnsi="Times New Roman" w:cs="Times New Roman"/>
                              <w:color w:val="000000"/>
                              <w:sz w:val="16"/>
                              <w:szCs w:val="16"/>
                            </w:rPr>
                            <w:t xml:space="preserve">  www.wup.kielce.pl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68.4pt;margin-top:-10.05pt;width:557.2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" stroked="f">
              <v:textbox>
                <w:txbxContent>
                  <w:p w:rsidR="00D918A7" w:rsidRPr="009B3AB4" w:rsidRDefault="00D918A7" w:rsidP="00D918A7">
                    <w:pPr>
                      <w:spacing w:after="0" w:line="240" w:lineRule="auto"/>
                      <w:jc w:val="right"/>
                      <w:rPr>
                        <w:rFonts w:ascii="Times New Roman" w:hAnsi="Times New Roman" w:cs="Times New Roman"/>
                        <w:b/>
                        <w:color w:val="000000"/>
                        <w:sz w:val="16"/>
                        <w:szCs w:val="16"/>
                      </w:rPr>
                    </w:pPr>
                    <w:r w:rsidRPr="009B3AB4">
                      <w:rPr>
                        <w:rFonts w:ascii="Times New Roman" w:hAnsi="Times New Roman" w:cs="Times New Roman"/>
                        <w:b/>
                        <w:color w:val="000000"/>
                        <w:sz w:val="16"/>
                        <w:szCs w:val="16"/>
                      </w:rPr>
                      <w:t>Wojewódzki Urząd Pracy w Kielcach</w:t>
                    </w:r>
                  </w:p>
                  <w:p w:rsidR="00D918A7" w:rsidRPr="009B3AB4" w:rsidRDefault="00D918A7" w:rsidP="00D918A7">
                    <w:pPr>
                      <w:spacing w:after="0" w:line="240" w:lineRule="auto"/>
                      <w:jc w:val="right"/>
                      <w:rPr>
                        <w:rFonts w:ascii="Times New Roman" w:hAnsi="Times New Roman" w:cs="Times New Roman"/>
                        <w:color w:val="000000"/>
                        <w:sz w:val="16"/>
                        <w:szCs w:val="16"/>
                      </w:rPr>
                    </w:pPr>
                    <w:proofErr w:type="spellStart"/>
                    <w:r w:rsidRPr="009B3AB4">
                      <w:rPr>
                        <w:rFonts w:ascii="Times New Roman" w:hAnsi="Times New Roman" w:cs="Times New Roman"/>
                        <w:color w:val="000000"/>
                        <w:sz w:val="16"/>
                        <w:szCs w:val="16"/>
                      </w:rPr>
                      <w:t>ul.Witosa</w:t>
                    </w:r>
                    <w:proofErr w:type="spellEnd"/>
                    <w:r w:rsidRPr="009B3AB4">
                      <w:rPr>
                        <w:rFonts w:ascii="Times New Roman" w:hAnsi="Times New Roman" w:cs="Times New Roman"/>
                        <w:color w:val="000000"/>
                        <w:sz w:val="16"/>
                        <w:szCs w:val="16"/>
                      </w:rPr>
                      <w:t xml:space="preserve"> 86, 25-561 Kielce,</w:t>
                    </w:r>
                    <w:r w:rsidRPr="009B3AB4">
                      <w:rPr>
                        <w:rFonts w:ascii="Times New Roman" w:hAnsi="Times New Roman" w:cs="Times New Roman"/>
                        <w:color w:val="000000"/>
                        <w:sz w:val="16"/>
                        <w:szCs w:val="16"/>
                      </w:rPr>
                      <w:br/>
                      <w:t>tel.: (048) 41-364-16-00, fax: (048) 41-364-16-66,</w:t>
                    </w:r>
                    <w:r w:rsidRPr="009B3AB4">
                      <w:rPr>
                        <w:rFonts w:ascii="Times New Roman" w:hAnsi="Times New Roman" w:cs="Times New Roman"/>
                        <w:color w:val="000000"/>
                        <w:sz w:val="16"/>
                        <w:szCs w:val="16"/>
                      </w:rPr>
                      <w:br/>
                    </w:r>
                    <w:r w:rsidRPr="00230B96">
                      <w:rPr>
                        <w:rFonts w:ascii="Times New Roman" w:hAnsi="Times New Roman" w:cs="Times New Roman"/>
                        <w:sz w:val="16"/>
                        <w:szCs w:val="16"/>
                      </w:rPr>
                      <w:t>e-mail: wup@wup.kielce.pl,</w:t>
                    </w:r>
                    <w:r w:rsidRPr="009B3AB4">
                      <w:rPr>
                        <w:rFonts w:ascii="Times New Roman" w:hAnsi="Times New Roman" w:cs="Times New Roman"/>
                        <w:color w:val="000000"/>
                        <w:sz w:val="16"/>
                        <w:szCs w:val="16"/>
                      </w:rPr>
                      <w:t xml:space="preserve">  www.wup.kielce.pl</w:t>
                    </w:r>
                  </w:p>
                </w:txbxContent>
              </v:textbox>
            </v:shape>
          </w:pict>
        </mc:Fallback>
      </mc:AlternateConten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52B" w:rsidRDefault="00F0752B" w:rsidP="00A107CC">
      <w:pPr>
        <w:spacing w:after="0" w:line="240" w:lineRule="auto"/>
      </w:pPr>
      <w:r>
        <w:separator/>
      </w:r>
    </w:p>
  </w:footnote>
  <w:footnote w:type="continuationSeparator" w:id="0">
    <w:p w:rsidR="00F0752B" w:rsidRDefault="00F0752B" w:rsidP="00A107CC">
      <w:pPr>
        <w:spacing w:after="0" w:line="240" w:lineRule="auto"/>
      </w:pPr>
      <w:r>
        <w:continuationSeparator/>
      </w:r>
    </w:p>
  </w:footnote>
  <w:footnote w:id="1">
    <w:p w:rsidR="009B3AB4" w:rsidRDefault="009B3AB4" w:rsidP="009B3AB4">
      <w:pPr>
        <w:pStyle w:val="Tekstprzypisudolnego"/>
      </w:pPr>
      <w:r>
        <w:rPr>
          <w:rStyle w:val="Odwoanieprzypisudolnego"/>
        </w:rPr>
        <w:footnoteRef/>
      </w:r>
      <w:r>
        <w:t xml:space="preserve"> Wydatek kwalifikowany, o ile jest to uzasadnione specyfiką realizowanego projektu.</w:t>
      </w:r>
    </w:p>
  </w:footnote>
  <w:footnote w:id="2">
    <w:p w:rsidR="009B3AB4" w:rsidRDefault="009B3AB4" w:rsidP="009B3AB4">
      <w:pPr>
        <w:pStyle w:val="Tekstprzypisudolnego"/>
      </w:pPr>
      <w:r>
        <w:rPr>
          <w:rStyle w:val="Odwoanieprzypisudolnego"/>
        </w:rPr>
        <w:footnoteRef/>
      </w:r>
      <w:r>
        <w:t xml:space="preserve"> W wyjątkowych sytuacjach istnieje możliwość przyjęcia wyższej niż maksymalna stawka rynkowa określona w przedmiotowym dokumencie pod warunkiem wykazania zasadności danego wydatku, jak też umotywowania przez Wnioskodawcę proponowanej stawki rynkowej.</w:t>
      </w:r>
    </w:p>
  </w:footnote>
  <w:footnote w:id="3">
    <w:p w:rsidR="009B3AB4" w:rsidRDefault="009B3AB4" w:rsidP="009B3AB4">
      <w:pPr>
        <w:pStyle w:val="Tekstprzypisudolnego"/>
      </w:pPr>
      <w:r>
        <w:rPr>
          <w:rStyle w:val="Odwoanieprzypisudolnego"/>
        </w:rPr>
        <w:footnoteRef/>
      </w:r>
      <w:r>
        <w:t xml:space="preserve"> W przypadku wykorzystania przez Wnioskodawcę własnych zasobów do organizacji szkolenia, jak i innego wsparcia (np. trenerzy, sala szkoleniowa, itd.), całościowy koszt wsparcia nie może odbiegać od stawek rynkowych dla danego kursu/szkolenia/wsparcia.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A7" w:rsidRDefault="008C6454">
    <w:pPr>
      <w:pStyle w:val="Nagwek"/>
    </w:pPr>
    <w:r w:rsidRPr="00D918A7">
      <w:rPr>
        <w:noProof/>
      </w:rPr>
      <w:drawing>
        <wp:anchor distT="0" distB="0" distL="114300" distR="114300" simplePos="0" relativeHeight="251656704" behindDoc="1" locked="0" layoutInCell="1" allowOverlap="1">
          <wp:simplePos x="0" y="0"/>
          <wp:positionH relativeFrom="column">
            <wp:posOffset>33655</wp:posOffset>
          </wp:positionH>
          <wp:positionV relativeFrom="paragraph">
            <wp:posOffset>-497205</wp:posOffset>
          </wp:positionV>
          <wp:extent cx="8763000" cy="895350"/>
          <wp:effectExtent l="0" t="0" r="0" b="0"/>
          <wp:wrapNone/>
          <wp:docPr id="3" name="Obraz 0" descr="pasek_logo_unijne_2018_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_logo_unijne_2018_rpo.png"/>
                  <pic:cNvPicPr/>
                </pic:nvPicPr>
                <pic:blipFill>
                  <a:blip r:embed="rId1"/>
                  <a:stretch>
                    <a:fillRect/>
                  </a:stretch>
                </pic:blipFill>
                <pic:spPr>
                  <a:xfrm>
                    <a:off x="0" y="0"/>
                    <a:ext cx="8763000" cy="895350"/>
                  </a:xfrm>
                  <a:prstGeom prst="rect">
                    <a:avLst/>
                  </a:prstGeom>
                </pic:spPr>
              </pic:pic>
            </a:graphicData>
          </a:graphic>
          <wp14:sizeRelH relativeFrom="margin">
            <wp14:pctWidth>0</wp14:pctWidth>
          </wp14:sizeRelH>
        </wp:anchor>
      </w:drawing>
    </w:r>
    <w:r w:rsidR="00B25E29">
      <w:rPr>
        <w:noProof/>
      </w:rPr>
      <mc:AlternateContent>
        <mc:Choice Requires="wps">
          <w:drawing>
            <wp:anchor distT="0" distB="0" distL="114300" distR="114300" simplePos="0" relativeHeight="251664384" behindDoc="0" locked="0" layoutInCell="1" allowOverlap="1">
              <wp:simplePos x="0" y="0"/>
              <wp:positionH relativeFrom="column">
                <wp:posOffset>-690245</wp:posOffset>
              </wp:positionH>
              <wp:positionV relativeFrom="paragraph">
                <wp:posOffset>398145</wp:posOffset>
              </wp:positionV>
              <wp:extent cx="10086975" cy="635"/>
              <wp:effectExtent l="5080" t="7620" r="13970" b="1079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6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143AC8" id="_x0000_t32" coordsize="21600,21600" o:spt="32" o:oned="t" path="m,l21600,21600e" filled="f">
              <v:path arrowok="t" fillok="f" o:connecttype="none"/>
              <o:lock v:ext="edit" shapetype="t"/>
            </v:shapetype>
            <v:shape id="AutoShape 7" o:spid="_x0000_s1026" type="#_x0000_t32" style="position:absolute;margin-left:-54.35pt;margin-top:31.35pt;width:794.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1nIQIAAD4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7CC"/>
    <w:rsid w:val="00026ED7"/>
    <w:rsid w:val="00043F74"/>
    <w:rsid w:val="00173B41"/>
    <w:rsid w:val="001D3CB9"/>
    <w:rsid w:val="001D7FB3"/>
    <w:rsid w:val="001F5D42"/>
    <w:rsid w:val="00207CDD"/>
    <w:rsid w:val="00214B61"/>
    <w:rsid w:val="00230B96"/>
    <w:rsid w:val="0024735C"/>
    <w:rsid w:val="002553FE"/>
    <w:rsid w:val="00261C90"/>
    <w:rsid w:val="003A1C72"/>
    <w:rsid w:val="003C5B26"/>
    <w:rsid w:val="004340D0"/>
    <w:rsid w:val="004A461A"/>
    <w:rsid w:val="004D2A7B"/>
    <w:rsid w:val="00537D31"/>
    <w:rsid w:val="005F5C9E"/>
    <w:rsid w:val="00644B21"/>
    <w:rsid w:val="007B3ADB"/>
    <w:rsid w:val="0083029D"/>
    <w:rsid w:val="008C6454"/>
    <w:rsid w:val="0090612D"/>
    <w:rsid w:val="009419B8"/>
    <w:rsid w:val="009B3AB4"/>
    <w:rsid w:val="00A107CC"/>
    <w:rsid w:val="00AA2269"/>
    <w:rsid w:val="00AC6FFC"/>
    <w:rsid w:val="00B25E29"/>
    <w:rsid w:val="00BB1E0A"/>
    <w:rsid w:val="00BF1709"/>
    <w:rsid w:val="00C4432B"/>
    <w:rsid w:val="00C83D86"/>
    <w:rsid w:val="00CA0A62"/>
    <w:rsid w:val="00CB60DB"/>
    <w:rsid w:val="00CD4A0A"/>
    <w:rsid w:val="00D56D5D"/>
    <w:rsid w:val="00D918A7"/>
    <w:rsid w:val="00DA1C18"/>
    <w:rsid w:val="00DD1EA0"/>
    <w:rsid w:val="00DD7BC4"/>
    <w:rsid w:val="00DF5074"/>
    <w:rsid w:val="00EA5455"/>
    <w:rsid w:val="00F052E4"/>
    <w:rsid w:val="00F0752B"/>
    <w:rsid w:val="00F529BD"/>
    <w:rsid w:val="00F804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6F48D"/>
  <w15:docId w15:val="{D25AE5C9-95B5-43FD-BF56-1ED9F760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553FE"/>
  </w:style>
  <w:style w:type="paragraph" w:styleId="Nagwek1">
    <w:name w:val="heading 1"/>
    <w:basedOn w:val="Normalny"/>
    <w:next w:val="Normalny"/>
    <w:link w:val="Nagwek1Znak"/>
    <w:uiPriority w:val="9"/>
    <w:qFormat/>
    <w:rsid w:val="00AC6F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07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7CC"/>
  </w:style>
  <w:style w:type="paragraph" w:styleId="Stopka">
    <w:name w:val="footer"/>
    <w:basedOn w:val="Normalny"/>
    <w:link w:val="StopkaZnak"/>
    <w:uiPriority w:val="99"/>
    <w:unhideWhenUsed/>
    <w:rsid w:val="00A107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7CC"/>
  </w:style>
  <w:style w:type="paragraph" w:styleId="Tekstdymka">
    <w:name w:val="Balloon Text"/>
    <w:basedOn w:val="Normalny"/>
    <w:link w:val="TekstdymkaZnak"/>
    <w:uiPriority w:val="99"/>
    <w:semiHidden/>
    <w:unhideWhenUsed/>
    <w:rsid w:val="004340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40D0"/>
    <w:rPr>
      <w:rFonts w:ascii="Tahoma" w:hAnsi="Tahoma" w:cs="Tahoma"/>
      <w:sz w:val="16"/>
      <w:szCs w:val="16"/>
    </w:rPr>
  </w:style>
  <w:style w:type="paragraph" w:styleId="Tekstprzypisudolnego">
    <w:name w:val="footnote text"/>
    <w:basedOn w:val="Normalny"/>
    <w:link w:val="TekstprzypisudolnegoZnak"/>
    <w:rsid w:val="009B3AB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3AB4"/>
    <w:rPr>
      <w:rFonts w:ascii="Times New Roman" w:eastAsia="Times New Roman" w:hAnsi="Times New Roman" w:cs="Times New Roman"/>
      <w:sz w:val="20"/>
      <w:szCs w:val="20"/>
    </w:rPr>
  </w:style>
  <w:style w:type="character" w:styleId="Odwoanieprzypisudolnego">
    <w:name w:val="footnote reference"/>
    <w:rsid w:val="009B3AB4"/>
    <w:rPr>
      <w:vertAlign w:val="superscript"/>
    </w:rPr>
  </w:style>
  <w:style w:type="character" w:customStyle="1" w:styleId="Nagwek1Znak">
    <w:name w:val="Nagłówek 1 Znak"/>
    <w:basedOn w:val="Domylnaczcionkaakapitu"/>
    <w:link w:val="Nagwek1"/>
    <w:uiPriority w:val="9"/>
    <w:rsid w:val="00AC6FF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672</Words>
  <Characters>4036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Radziwolski</dc:creator>
  <cp:lastModifiedBy>Łukasz Kaczmarczyk</cp:lastModifiedBy>
  <cp:revision>6</cp:revision>
  <cp:lastPrinted>2019-10-28T07:51:00Z</cp:lastPrinted>
  <dcterms:created xsi:type="dcterms:W3CDTF">2019-10-22T08:05:00Z</dcterms:created>
  <dcterms:modified xsi:type="dcterms:W3CDTF">2019-10-28T10:48:00Z</dcterms:modified>
</cp:coreProperties>
</file>