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3546" w14:textId="77777777" w:rsidR="000B7AB4" w:rsidRDefault="000B7AB4" w:rsidP="000B7AB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17A42F0" w14:textId="77777777" w:rsidR="000B7AB4" w:rsidRDefault="000B7AB4" w:rsidP="000B7AB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6E96F55" w14:textId="2977BC29" w:rsidR="007556F1" w:rsidRDefault="00635B4F" w:rsidP="000B7AB4">
      <w:p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Załącznik nr I do regulaminu - Szczegółowe warunki realizacji przedsięwzięć</w:t>
      </w:r>
    </w:p>
    <w:p w14:paraId="59AF0201" w14:textId="77777777" w:rsidR="000B7AB4" w:rsidRPr="000B06A0" w:rsidRDefault="000B7AB4" w:rsidP="000B7AB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5D5251" w14:textId="749C1AE6" w:rsidR="005B14FD" w:rsidRPr="000B06A0" w:rsidRDefault="00BE5BCB" w:rsidP="000B7AB4">
      <w:p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musza zostać uwzględnione w treści wniosku o dofinansowanie i podlegać będą ocenie. Niespełnieni któregokolwiek warunku skutkować będzie skierowaniem projektu do poprawy.</w:t>
      </w:r>
    </w:p>
    <w:p w14:paraId="79B92B2C" w14:textId="77777777" w:rsidR="005B14FD" w:rsidRPr="000B06A0" w:rsidRDefault="005B14FD" w:rsidP="000B7AB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AF011BB" w14:textId="347058E0" w:rsidR="004F7F10" w:rsidRDefault="004F7F10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Projekt zapewnia priorytetowe traktowanie wsparcia osób, </w:t>
      </w:r>
      <w:r w:rsidRPr="004F7F10">
        <w:rPr>
          <w:rFonts w:ascii="Tahoma" w:hAnsi="Tahoma" w:cs="Tahoma"/>
          <w:sz w:val="24"/>
          <w:szCs w:val="24"/>
        </w:rPr>
        <w:t xml:space="preserve">które po agresji Federacji Rosyjskiej na Ukrainę zostały objęte ochroną czasową </w:t>
      </w:r>
      <w:r w:rsidRPr="005F28A7">
        <w:rPr>
          <w:rFonts w:ascii="Tahoma" w:hAnsi="Tahoma" w:cs="Tahoma"/>
          <w:sz w:val="24"/>
          <w:szCs w:val="24"/>
        </w:rPr>
        <w:t>(o ile wpisują się w kategorię podopiecznych OHP)</w:t>
      </w:r>
      <w:r>
        <w:rPr>
          <w:rFonts w:ascii="Tahoma" w:hAnsi="Tahoma" w:cs="Tahoma"/>
          <w:sz w:val="24"/>
          <w:szCs w:val="24"/>
        </w:rPr>
        <w:t>.</w:t>
      </w:r>
    </w:p>
    <w:p w14:paraId="3D94F729" w14:textId="113EC04D" w:rsidR="00AE1DFA" w:rsidRPr="000B06A0" w:rsidRDefault="00AE1DFA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Udzielenie wsparcia w ramach projektów z obszaru zatrudnienia i rynku pracy każdorazowo jest poprzedzone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</w:r>
    </w:p>
    <w:p w14:paraId="43B12D16" w14:textId="634854B7" w:rsidR="00AE1DFA" w:rsidRPr="000B06A0" w:rsidRDefault="00AE1DFA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Wsparcie udzielane w ramach projektów jest dostosowane do indywidualnych potrzeb uczestników projektów, wynikających z ich wiedzy, umiejętności i kompetencji oraz kwalifikacji do wykonywania danego zawodu. Każdy z uczestników projektu otrzymuje ofertę wsparcia, obejmującą takie formy pomocy, które zostaną zidentyfikowane u niego jako niezbędne w celu poprawy sytuacji na rynku pracy lub uzyskania zatrudnienia.</w:t>
      </w:r>
    </w:p>
    <w:p w14:paraId="4BDAC5AF" w14:textId="22403941" w:rsidR="00AE1DFA" w:rsidRPr="000B06A0" w:rsidRDefault="00AE1DFA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Efektem szkolenia będzie nabycie kwalifikacji lub kompetencji.</w:t>
      </w:r>
    </w:p>
    <w:p w14:paraId="64B377A4" w14:textId="77777777" w:rsidR="002E48F5" w:rsidRPr="000B06A0" w:rsidRDefault="002E48F5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 xml:space="preserve">Nabycie kwalifikacji lub kompetencji jest weryfikowane i potwierdzane zgodnie z zasadami wskazanymi w załączniku nr 2 „Podstawowe </w:t>
      </w:r>
      <w:r w:rsidRPr="000B06A0">
        <w:rPr>
          <w:rFonts w:ascii="Tahoma" w:hAnsi="Tahoma" w:cs="Tahoma"/>
          <w:sz w:val="24"/>
          <w:szCs w:val="24"/>
        </w:rPr>
        <w:lastRenderedPageBreak/>
        <w:t>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5E8F1B43" w14:textId="2D1852C2" w:rsidR="00AE1DFA" w:rsidRPr="005A2559" w:rsidRDefault="00AE1DFA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A2559">
        <w:rPr>
          <w:rFonts w:ascii="Tahoma" w:hAnsi="Tahoma" w:cs="Tahoma"/>
          <w:sz w:val="24"/>
          <w:szCs w:val="24"/>
        </w:rPr>
        <w:t>Wsparcie skierowane do osób w wieku 1</w:t>
      </w:r>
      <w:r w:rsidR="003A01D9" w:rsidRPr="005A2559">
        <w:rPr>
          <w:rFonts w:ascii="Tahoma" w:hAnsi="Tahoma" w:cs="Tahoma"/>
          <w:sz w:val="24"/>
          <w:szCs w:val="24"/>
        </w:rPr>
        <w:t>5</w:t>
      </w:r>
      <w:r w:rsidRPr="005A2559">
        <w:rPr>
          <w:rFonts w:ascii="Tahoma" w:hAnsi="Tahoma" w:cs="Tahoma"/>
          <w:sz w:val="24"/>
          <w:szCs w:val="24"/>
        </w:rPr>
        <w:t>-2</w:t>
      </w:r>
      <w:r w:rsidR="003A01D9" w:rsidRPr="005A2559">
        <w:rPr>
          <w:rFonts w:ascii="Tahoma" w:hAnsi="Tahoma" w:cs="Tahoma"/>
          <w:sz w:val="24"/>
          <w:szCs w:val="24"/>
        </w:rPr>
        <w:t>4</w:t>
      </w:r>
      <w:r w:rsidRPr="005A2559">
        <w:rPr>
          <w:rFonts w:ascii="Tahoma" w:hAnsi="Tahoma" w:cs="Tahoma"/>
          <w:sz w:val="24"/>
          <w:szCs w:val="24"/>
        </w:rPr>
        <w:t xml:space="preserve"> lat</w:t>
      </w:r>
      <w:r w:rsidR="003A01D9" w:rsidRPr="005A2559">
        <w:rPr>
          <w:rFonts w:ascii="Tahoma" w:hAnsi="Tahoma" w:cs="Tahoma"/>
          <w:sz w:val="24"/>
          <w:szCs w:val="24"/>
        </w:rPr>
        <w:t xml:space="preserve">, </w:t>
      </w:r>
      <w:r w:rsidRPr="005A2559">
        <w:rPr>
          <w:rFonts w:ascii="Tahoma" w:hAnsi="Tahoma" w:cs="Tahoma"/>
          <w:sz w:val="24"/>
          <w:szCs w:val="24"/>
        </w:rPr>
        <w:t xml:space="preserve">realizowane w ramach projektów </w:t>
      </w:r>
      <w:r w:rsidR="003A01D9" w:rsidRPr="005A2559">
        <w:rPr>
          <w:rFonts w:ascii="Tahoma" w:hAnsi="Tahoma" w:cs="Tahoma"/>
          <w:sz w:val="24"/>
          <w:szCs w:val="24"/>
        </w:rPr>
        <w:t>OHP</w:t>
      </w:r>
      <w:r w:rsidRPr="005A2559">
        <w:rPr>
          <w:rFonts w:ascii="Tahoma" w:hAnsi="Tahoma" w:cs="Tahoma"/>
          <w:sz w:val="24"/>
          <w:szCs w:val="24"/>
        </w:rPr>
        <w:t>,  jest zgodne z zaleceniem Rady z dnia 30 października 2020 r. w sprawie pomostu do zatrudnienia – wzmocnienia gwarancji dla młodzieży oraz zastępującym zalecenie Rady z dnia 22 kwietnia 2013 r. w sprawie ustanowienia gwarancji dla młodzieży i z Planem realizacji Gwarancji dla młodzieży w Polsce. Aktualizacja z 2022 r. z dnia 1 sierpnia 2022 r.6)</w:t>
      </w:r>
      <w:r w:rsidR="002E48F5" w:rsidRPr="005A2559">
        <w:rPr>
          <w:rFonts w:ascii="Tahoma" w:hAnsi="Tahoma" w:cs="Tahoma"/>
          <w:sz w:val="24"/>
          <w:szCs w:val="24"/>
        </w:rPr>
        <w:t>.</w:t>
      </w:r>
      <w:r w:rsidRPr="005A2559">
        <w:rPr>
          <w:rStyle w:val="Odwoanieprzypisudolnego"/>
          <w:rFonts w:ascii="Tahoma" w:hAnsi="Tahoma" w:cs="Tahoma"/>
          <w:sz w:val="24"/>
          <w:szCs w:val="24"/>
        </w:rPr>
        <w:footnoteReference w:id="1"/>
      </w:r>
    </w:p>
    <w:p w14:paraId="6363A37B" w14:textId="39CC6CF5" w:rsidR="002E48F5" w:rsidRPr="000B06A0" w:rsidRDefault="002E48F5" w:rsidP="000B7AB4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 xml:space="preserve">Wnioskodawca zapewnia, że w przypadku wsparcia skierowanego do osób w wieku </w:t>
      </w:r>
      <w:r w:rsidR="003A01D9">
        <w:rPr>
          <w:rFonts w:ascii="Tahoma" w:hAnsi="Tahoma" w:cs="Tahoma"/>
          <w:sz w:val="24"/>
          <w:szCs w:val="24"/>
        </w:rPr>
        <w:t>15</w:t>
      </w:r>
      <w:r w:rsidRPr="000B06A0">
        <w:rPr>
          <w:rFonts w:ascii="Tahoma" w:hAnsi="Tahoma" w:cs="Tahoma"/>
          <w:sz w:val="24"/>
          <w:szCs w:val="24"/>
        </w:rPr>
        <w:t>–2</w:t>
      </w:r>
      <w:r w:rsidR="003A01D9">
        <w:rPr>
          <w:rFonts w:ascii="Tahoma" w:hAnsi="Tahoma" w:cs="Tahoma"/>
          <w:sz w:val="24"/>
          <w:szCs w:val="24"/>
        </w:rPr>
        <w:t>4</w:t>
      </w:r>
      <w:r w:rsidRPr="000B06A0">
        <w:rPr>
          <w:rFonts w:ascii="Tahoma" w:hAnsi="Tahoma" w:cs="Tahoma"/>
          <w:sz w:val="24"/>
          <w:szCs w:val="24"/>
        </w:rPr>
        <w:t xml:space="preserve"> lat</w:t>
      </w:r>
      <w:r w:rsidR="00FF6BC0" w:rsidRPr="000B06A0">
        <w:rPr>
          <w:rFonts w:ascii="Tahoma" w:hAnsi="Tahoma" w:cs="Tahoma"/>
          <w:sz w:val="24"/>
          <w:szCs w:val="24"/>
        </w:rPr>
        <w:t xml:space="preserve"> </w:t>
      </w:r>
      <w:r w:rsidRPr="000B06A0">
        <w:rPr>
          <w:rFonts w:ascii="Tahoma" w:hAnsi="Tahoma" w:cs="Tahoma"/>
          <w:sz w:val="24"/>
          <w:szCs w:val="24"/>
        </w:rPr>
        <w:t>udział takiej osoby w projekcie EFS+ jest obligatoryjnie poprzedzony oceną umiejętności cyfrowych</w:t>
      </w:r>
      <w:r w:rsidRPr="000B06A0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Pr="000B06A0">
        <w:rPr>
          <w:rFonts w:ascii="Tahoma" w:hAnsi="Tahoma" w:cs="Tahoma"/>
          <w:sz w:val="24"/>
          <w:szCs w:val="24"/>
        </w:rPr>
        <w:t xml:space="preserve"> </w:t>
      </w:r>
      <w:r w:rsidR="00A06FF9" w:rsidRPr="000B06A0">
        <w:rPr>
          <w:rFonts w:ascii="Tahoma" w:hAnsi="Tahoma" w:cs="Tahoma"/>
          <w:sz w:val="24"/>
          <w:szCs w:val="24"/>
        </w:rPr>
        <w:t xml:space="preserve">(w trakcie wykonywania przedmiotowej oceny, należy uwzględnić możliwości psychofizyczne danej osoby) </w:t>
      </w:r>
      <w:r w:rsidRPr="000B06A0">
        <w:rPr>
          <w:rFonts w:ascii="Tahoma" w:hAnsi="Tahoma" w:cs="Tahoma"/>
          <w:sz w:val="24"/>
          <w:szCs w:val="24"/>
        </w:rPr>
        <w:t>oraz – w razie potrzeby – uzupełnieniem poziomu kompetencji</w:t>
      </w:r>
      <w:r w:rsidR="00A06FF9" w:rsidRPr="000B06A0">
        <w:rPr>
          <w:rFonts w:ascii="Tahoma" w:hAnsi="Tahoma" w:cs="Tahoma"/>
          <w:sz w:val="24"/>
          <w:szCs w:val="24"/>
        </w:rPr>
        <w:t xml:space="preserve">. </w:t>
      </w:r>
      <w:r w:rsidR="00FF6BC0" w:rsidRPr="000B06A0">
        <w:rPr>
          <w:rFonts w:ascii="Tahoma" w:hAnsi="Tahoma" w:cs="Tahoma"/>
          <w:sz w:val="24"/>
          <w:szCs w:val="24"/>
        </w:rPr>
        <w:t>Przy czym nacisk powinien zostać położony na umiejętności:</w:t>
      </w:r>
    </w:p>
    <w:p w14:paraId="52DC4587" w14:textId="77777777" w:rsidR="002E48F5" w:rsidRPr="000B06A0" w:rsidRDefault="002E48F5" w:rsidP="000B7AB4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- cyfrowe;</w:t>
      </w:r>
    </w:p>
    <w:p w14:paraId="67642ECC" w14:textId="47567654" w:rsidR="002E48F5" w:rsidRPr="000B06A0" w:rsidRDefault="002E48F5" w:rsidP="000B7AB4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- niezbędne do podjęcia pracy w sektorze zielonej gospodarki;</w:t>
      </w:r>
    </w:p>
    <w:p w14:paraId="09643CDA" w14:textId="19A005C3" w:rsidR="002E48F5" w:rsidRPr="000B06A0" w:rsidRDefault="002E48F5" w:rsidP="000B7AB4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 xml:space="preserve">- niezbędne w branżach: metalowo-odlewniczej, </w:t>
      </w:r>
      <w:proofErr w:type="spellStart"/>
      <w:r w:rsidRPr="000B06A0">
        <w:rPr>
          <w:rFonts w:ascii="Tahoma" w:hAnsi="Tahoma" w:cs="Tahoma"/>
          <w:sz w:val="24"/>
          <w:szCs w:val="24"/>
        </w:rPr>
        <w:t>zasobooszczędnym</w:t>
      </w:r>
      <w:proofErr w:type="spellEnd"/>
      <w:r w:rsidRPr="000B06A0">
        <w:rPr>
          <w:rFonts w:ascii="Tahoma" w:hAnsi="Tahoma" w:cs="Tahoma"/>
          <w:sz w:val="24"/>
          <w:szCs w:val="24"/>
        </w:rPr>
        <w:t xml:space="preserve"> budownictwie, turystyce zdrowotnej i prozdrowotnej, nowoczesnym rolnictwie i przetwórstwie spożywczym;</w:t>
      </w:r>
      <w:r w:rsidRPr="000B06A0">
        <w:rPr>
          <w:rStyle w:val="Odwoanieprzypisudolnego"/>
          <w:rFonts w:ascii="Tahoma" w:hAnsi="Tahoma" w:cs="Tahoma"/>
          <w:sz w:val="24"/>
          <w:szCs w:val="24"/>
        </w:rPr>
        <w:footnoteReference w:id="3"/>
      </w:r>
    </w:p>
    <w:p w14:paraId="76DE6A2D" w14:textId="67FB223F" w:rsidR="00563227" w:rsidRDefault="002E48F5" w:rsidP="000B7AB4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0B06A0">
        <w:rPr>
          <w:rFonts w:ascii="Tahoma" w:hAnsi="Tahoma" w:cs="Tahoma"/>
          <w:sz w:val="24"/>
          <w:szCs w:val="24"/>
        </w:rPr>
        <w:t>- niezbędne w zawodach związanych z usługami</w:t>
      </w:r>
      <w:r w:rsidR="00FF6BC0" w:rsidRPr="000B06A0">
        <w:rPr>
          <w:rFonts w:ascii="Tahoma" w:hAnsi="Tahoma" w:cs="Tahoma"/>
          <w:sz w:val="24"/>
          <w:szCs w:val="24"/>
        </w:rPr>
        <w:t xml:space="preserve"> zdrowotnymi i opiekuńczymi</w:t>
      </w:r>
      <w:r w:rsidRPr="000B06A0">
        <w:rPr>
          <w:rFonts w:ascii="Tahoma" w:hAnsi="Tahoma" w:cs="Tahoma"/>
          <w:sz w:val="24"/>
          <w:szCs w:val="24"/>
        </w:rPr>
        <w:t>.</w:t>
      </w:r>
    </w:p>
    <w:p w14:paraId="050D6160" w14:textId="0DCF3B64" w:rsidR="009B51A4" w:rsidRPr="009B51A4" w:rsidRDefault="009B51A4" w:rsidP="009B51A4">
      <w:pPr>
        <w:pStyle w:val="Akapitzlist"/>
        <w:numPr>
          <w:ilvl w:val="0"/>
          <w:numId w:val="6"/>
        </w:numPr>
        <w:spacing w:line="276" w:lineRule="auto"/>
        <w:ind w:left="1134" w:hanging="425"/>
        <w:rPr>
          <w:rFonts w:ascii="Tahoma" w:hAnsi="Tahoma" w:cs="Tahoma"/>
          <w:sz w:val="24"/>
          <w:szCs w:val="24"/>
        </w:rPr>
      </w:pPr>
      <w:r w:rsidRPr="009B51A4">
        <w:rPr>
          <w:rFonts w:ascii="Tahoma" w:hAnsi="Tahoma" w:cs="Tahoma"/>
          <w:sz w:val="24"/>
          <w:szCs w:val="24"/>
        </w:rPr>
        <w:t>Wsparcie w postaci staży realizowane w ramach projektów jest zgodne z zaleceniem Rady z dnia 10 marca 2014 r. w sprawie ram jakości staży.</w:t>
      </w:r>
      <w:r>
        <w:rPr>
          <w:rFonts w:ascii="Tahoma" w:hAnsi="Tahoma" w:cs="Tahoma"/>
          <w:sz w:val="24"/>
          <w:szCs w:val="24"/>
        </w:rPr>
        <w:t xml:space="preserve"> </w:t>
      </w:r>
    </w:p>
    <w:sectPr w:rsidR="009B51A4" w:rsidRPr="009B51A4" w:rsidSect="000B7AB4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3DCB" w14:textId="77777777" w:rsidR="008554E5" w:rsidRDefault="008554E5" w:rsidP="00AE1DFA">
      <w:pPr>
        <w:spacing w:after="0" w:line="240" w:lineRule="auto"/>
      </w:pPr>
      <w:r>
        <w:separator/>
      </w:r>
    </w:p>
  </w:endnote>
  <w:endnote w:type="continuationSeparator" w:id="0">
    <w:p w14:paraId="115214DA" w14:textId="77777777" w:rsidR="008554E5" w:rsidRDefault="008554E5" w:rsidP="00AE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0B7AB4" w:rsidRPr="00383314" w14:paraId="5CECB0D4" w14:textId="77777777" w:rsidTr="00ED2F0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B594353" w14:textId="77777777" w:rsidR="000B7AB4" w:rsidRPr="00383314" w:rsidRDefault="000B7AB4" w:rsidP="000B7AB4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7F48A375" wp14:editId="0B88D2D0">
                <wp:extent cx="795166" cy="432000"/>
                <wp:effectExtent l="19050" t="0" r="4934" b="0"/>
                <wp:docPr id="19" name="Obraz 1" descr="Logo Urzędu Pra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Obraz 1" descr="Logo Urzędu Pra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5A78C0E9" w14:textId="77777777" w:rsidR="000B7AB4" w:rsidRPr="005E27D6" w:rsidRDefault="000B7AB4" w:rsidP="000B7AB4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5E27D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658D8AED" w14:textId="77777777" w:rsidR="000B7AB4" w:rsidRPr="005E27D6" w:rsidRDefault="000B7AB4" w:rsidP="000B7AB4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5E27D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Wojewódzki Urząd Pracy w Kielcach</w:t>
          </w:r>
        </w:p>
        <w:p w14:paraId="02178F9A" w14:textId="77777777" w:rsidR="000B7AB4" w:rsidRPr="005E27D6" w:rsidRDefault="000B7AB4" w:rsidP="000B7AB4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5E27D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ul. Witosa 86, 25-561 Kielce</w:t>
          </w:r>
          <w:r w:rsidRPr="005E27D6">
            <w:rPr>
              <w:rFonts w:ascii="Arial" w:hAnsi="Arial" w:cs="Arial"/>
              <w:color w:val="000000" w:themeColor="text1"/>
              <w:sz w:val="16"/>
              <w:szCs w:val="16"/>
            </w:rPr>
            <w:br/>
            <w:t>tel.: (048) 41 364-16-00, fax: (048) 41 364-16-66</w:t>
          </w:r>
          <w:r w:rsidRPr="005E27D6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5E27D6">
            <w:rPr>
              <w:rFonts w:ascii="Arial" w:hAnsi="Arial" w:cs="Arial"/>
              <w:sz w:val="16"/>
              <w:szCs w:val="16"/>
            </w:rPr>
            <w:t>e-mail: wup@wup.kielce.pl,</w:t>
          </w:r>
          <w:r w:rsidRPr="005E27D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5685D893" w14:textId="77777777" w:rsidR="000B7AB4" w:rsidRDefault="000B7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341D" w14:textId="77777777" w:rsidR="008554E5" w:rsidRDefault="008554E5" w:rsidP="00AE1DFA">
      <w:pPr>
        <w:spacing w:after="0" w:line="240" w:lineRule="auto"/>
      </w:pPr>
      <w:r>
        <w:separator/>
      </w:r>
    </w:p>
  </w:footnote>
  <w:footnote w:type="continuationSeparator" w:id="0">
    <w:p w14:paraId="740FF861" w14:textId="77777777" w:rsidR="008554E5" w:rsidRDefault="008554E5" w:rsidP="00AE1DFA">
      <w:pPr>
        <w:spacing w:after="0" w:line="240" w:lineRule="auto"/>
      </w:pPr>
      <w:r>
        <w:continuationSeparator/>
      </w:r>
    </w:p>
  </w:footnote>
  <w:footnote w:id="1">
    <w:p w14:paraId="15205DFA" w14:textId="77777777" w:rsidR="00AE1DFA" w:rsidRDefault="00AE1DFA" w:rsidP="00AE1DFA">
      <w:pPr>
        <w:pStyle w:val="Tekstprzypisudolnego"/>
      </w:pPr>
      <w:r>
        <w:rPr>
          <w:rStyle w:val="Odwoanieprzypisudolnego"/>
        </w:rPr>
        <w:footnoteRef/>
      </w:r>
      <w:r>
        <w:t xml:space="preserve"> Plan realizacji Gwarancji dla młodzieży dostępny jest na stronie Gwarancji dla młodzieży:</w:t>
      </w:r>
    </w:p>
    <w:p w14:paraId="091FB9F6" w14:textId="15C200A3" w:rsidR="00AE1DFA" w:rsidRDefault="00AE1DFA" w:rsidP="00AE1DFA">
      <w:pPr>
        <w:pStyle w:val="Tekstprzypisudolnego"/>
      </w:pPr>
      <w:r>
        <w:t>https://dlamlodych.praca.gov.pl/-/18824829-aktualizacja-planu-realizacji-gwarancji-dla-mlodziezy-wpolsce</w:t>
      </w:r>
    </w:p>
  </w:footnote>
  <w:footnote w:id="2">
    <w:p w14:paraId="640909C4" w14:textId="77777777" w:rsidR="002E48F5" w:rsidRDefault="002E48F5" w:rsidP="002E48F5">
      <w:pPr>
        <w:pStyle w:val="Tekstprzypisudolnego"/>
      </w:pPr>
      <w:r>
        <w:rPr>
          <w:rStyle w:val="Odwoanieprzypisudolnego"/>
        </w:rPr>
        <w:footnoteRef/>
      </w:r>
      <w:r>
        <w:t xml:space="preserve"> Z wykorzystaniem „Europejskiego narzędzia do oceny poziomu kompetencji cyfrowych”</w:t>
      </w:r>
    </w:p>
    <w:p w14:paraId="49C89B90" w14:textId="77777777" w:rsidR="002E48F5" w:rsidRDefault="002E48F5" w:rsidP="002E48F5">
      <w:pPr>
        <w:pStyle w:val="Tekstprzypisudolnego"/>
      </w:pPr>
      <w:r>
        <w:t>(https://europa.eu/europass/digitalskills/screen/questionnaire/generic) lub innego narzędzia</w:t>
      </w:r>
    </w:p>
    <w:p w14:paraId="3004CAB7" w14:textId="77777777" w:rsidR="002E48F5" w:rsidRDefault="002E48F5" w:rsidP="002E48F5">
      <w:pPr>
        <w:pStyle w:val="Tekstprzypisudolnego"/>
      </w:pPr>
      <w:r>
        <w:t>rekomendowanego i udostępnionego przez ministra właściwego do spraw pracy, który odpowiada za</w:t>
      </w:r>
    </w:p>
    <w:p w14:paraId="296F18F2" w14:textId="42E19B6F" w:rsidR="002E48F5" w:rsidRDefault="002E48F5" w:rsidP="002E48F5">
      <w:pPr>
        <w:pStyle w:val="Tekstprzypisudolnego"/>
      </w:pPr>
      <w:r>
        <w:t>nadzór nad realizacją Gwarancji dla młodzieży w Polsce.</w:t>
      </w:r>
    </w:p>
  </w:footnote>
  <w:footnote w:id="3">
    <w:p w14:paraId="2B09CE2D" w14:textId="7EECB6F4" w:rsidR="002E48F5" w:rsidRDefault="002E48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48F5">
        <w:t>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8F8B" w14:textId="4A60D1CA" w:rsidR="000B7AB4" w:rsidRDefault="000B7AB4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7F5D01E1" wp14:editId="25F56478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7F5"/>
    <w:multiLevelType w:val="hybridMultilevel"/>
    <w:tmpl w:val="5F1AD300"/>
    <w:lvl w:ilvl="0" w:tplc="B5E2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CBC"/>
    <w:multiLevelType w:val="hybridMultilevel"/>
    <w:tmpl w:val="6330A9DE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A042303"/>
    <w:multiLevelType w:val="hybridMultilevel"/>
    <w:tmpl w:val="6330A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24364C9"/>
    <w:multiLevelType w:val="hybridMultilevel"/>
    <w:tmpl w:val="8E84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9A"/>
    <w:multiLevelType w:val="hybridMultilevel"/>
    <w:tmpl w:val="4544CBE6"/>
    <w:lvl w:ilvl="0" w:tplc="A1AA6C0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9B0267"/>
    <w:multiLevelType w:val="hybridMultilevel"/>
    <w:tmpl w:val="A25E635C"/>
    <w:lvl w:ilvl="0" w:tplc="63DC4C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178318">
    <w:abstractNumId w:val="5"/>
  </w:num>
  <w:num w:numId="2" w16cid:durableId="31224241">
    <w:abstractNumId w:val="0"/>
  </w:num>
  <w:num w:numId="3" w16cid:durableId="1949314111">
    <w:abstractNumId w:val="3"/>
  </w:num>
  <w:num w:numId="4" w16cid:durableId="772431952">
    <w:abstractNumId w:val="2"/>
  </w:num>
  <w:num w:numId="5" w16cid:durableId="1198393809">
    <w:abstractNumId w:val="1"/>
  </w:num>
  <w:num w:numId="6" w16cid:durableId="76461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7"/>
    <w:rsid w:val="00011526"/>
    <w:rsid w:val="000B06A0"/>
    <w:rsid w:val="000B7AB4"/>
    <w:rsid w:val="000C6CCD"/>
    <w:rsid w:val="000D71F6"/>
    <w:rsid w:val="002E48F5"/>
    <w:rsid w:val="002F435F"/>
    <w:rsid w:val="00302F74"/>
    <w:rsid w:val="003A01D9"/>
    <w:rsid w:val="003E6D8B"/>
    <w:rsid w:val="004F7F10"/>
    <w:rsid w:val="00563227"/>
    <w:rsid w:val="005A2559"/>
    <w:rsid w:val="005B14FD"/>
    <w:rsid w:val="005E27D6"/>
    <w:rsid w:val="00603657"/>
    <w:rsid w:val="00635B4F"/>
    <w:rsid w:val="006C0F5C"/>
    <w:rsid w:val="007556F1"/>
    <w:rsid w:val="00775420"/>
    <w:rsid w:val="008554E5"/>
    <w:rsid w:val="00870697"/>
    <w:rsid w:val="009B51A4"/>
    <w:rsid w:val="00A04F14"/>
    <w:rsid w:val="00A06FF9"/>
    <w:rsid w:val="00A86CAD"/>
    <w:rsid w:val="00AA4067"/>
    <w:rsid w:val="00AE1DFA"/>
    <w:rsid w:val="00BE5BCB"/>
    <w:rsid w:val="00C622A6"/>
    <w:rsid w:val="00C8549A"/>
    <w:rsid w:val="00DC7DDE"/>
    <w:rsid w:val="00F53B5B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3E2"/>
  <w15:chartTrackingRefBased/>
  <w15:docId w15:val="{239681BE-67BC-40B9-92CC-663F011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4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D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AB4"/>
  </w:style>
  <w:style w:type="paragraph" w:styleId="Stopka">
    <w:name w:val="footer"/>
    <w:basedOn w:val="Normalny"/>
    <w:link w:val="StopkaZnak"/>
    <w:uiPriority w:val="99"/>
    <w:unhideWhenUsed/>
    <w:rsid w:val="000B7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AB4"/>
  </w:style>
  <w:style w:type="table" w:styleId="Tabela-Siatka">
    <w:name w:val="Table Grid"/>
    <w:basedOn w:val="Standardowy"/>
    <w:uiPriority w:val="59"/>
    <w:rsid w:val="000B7A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FC22-807F-4CD6-958D-3DF4535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10</cp:revision>
  <dcterms:created xsi:type="dcterms:W3CDTF">2023-04-06T09:34:00Z</dcterms:created>
  <dcterms:modified xsi:type="dcterms:W3CDTF">2023-05-10T06:37:00Z</dcterms:modified>
</cp:coreProperties>
</file>