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26B0" w14:textId="77777777" w:rsidR="005A44D9" w:rsidRPr="001D477A" w:rsidRDefault="00E34C4C" w:rsidP="00935157">
      <w:pPr>
        <w:tabs>
          <w:tab w:val="left" w:pos="4815"/>
        </w:tabs>
        <w:spacing w:after="600"/>
      </w:pPr>
      <w:r>
        <w:rPr>
          <w:noProof/>
        </w:rPr>
        <w:drawing>
          <wp:inline distT="0" distB="0" distL="0" distR="0" wp14:anchorId="6CD37ECF" wp14:editId="7CD6E8B9">
            <wp:extent cx="5760085" cy="445135"/>
            <wp:effectExtent l="0" t="0" r="0" b="0"/>
            <wp:docPr id="6" name="Obraz 6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5FFFE562" w14:textId="01D66879" w:rsidR="005A44D9" w:rsidRPr="008E2A25" w:rsidRDefault="005A44D9" w:rsidP="00935157">
      <w:pPr>
        <w:pStyle w:val="Tekstpodstawowy"/>
        <w:spacing w:line="276" w:lineRule="auto"/>
        <w:jc w:val="left"/>
        <w:rPr>
          <w:rFonts w:ascii="Arial" w:hAnsi="Arial" w:cs="Arial"/>
          <w:b/>
          <w:bCs/>
        </w:rPr>
      </w:pPr>
      <w:r w:rsidRPr="008E2A25">
        <w:rPr>
          <w:rFonts w:ascii="Arial" w:hAnsi="Arial" w:cs="Arial"/>
          <w:b/>
          <w:bCs/>
        </w:rPr>
        <w:t xml:space="preserve">Załącznik nr </w:t>
      </w:r>
      <w:r w:rsidR="000F40DF" w:rsidRPr="008E2A25">
        <w:rPr>
          <w:rFonts w:ascii="Arial" w:hAnsi="Arial" w:cs="Arial"/>
          <w:b/>
          <w:bCs/>
        </w:rPr>
        <w:t>7</w:t>
      </w:r>
      <w:r w:rsidRPr="008E2A25">
        <w:rPr>
          <w:rFonts w:ascii="Arial" w:hAnsi="Arial" w:cs="Arial"/>
          <w:b/>
          <w:bCs/>
        </w:rPr>
        <w:t xml:space="preserve"> </w:t>
      </w:r>
      <w:r w:rsidR="002466C3">
        <w:rPr>
          <w:rFonts w:ascii="Arial" w:hAnsi="Arial" w:cs="Arial"/>
          <w:b/>
          <w:bCs/>
        </w:rPr>
        <w:t xml:space="preserve">- </w:t>
      </w:r>
      <w:r w:rsidRPr="008E2A25">
        <w:rPr>
          <w:rFonts w:ascii="Arial" w:hAnsi="Arial" w:cs="Arial"/>
          <w:b/>
          <w:bCs/>
        </w:rPr>
        <w:t xml:space="preserve">Taryfikator kosztów pośrednich </w:t>
      </w:r>
    </w:p>
    <w:p w14:paraId="770FCA53" w14:textId="77777777" w:rsidR="001D477A" w:rsidRPr="0035141D" w:rsidRDefault="001D477A" w:rsidP="00935157">
      <w:pPr>
        <w:pStyle w:val="Tekstpodstawowy"/>
        <w:spacing w:line="276" w:lineRule="auto"/>
        <w:rPr>
          <w:rFonts w:ascii="Arial" w:hAnsi="Arial" w:cs="Arial"/>
        </w:rPr>
      </w:pPr>
    </w:p>
    <w:p w14:paraId="33D1B74E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0F720D92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57F5289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08E29F6" w14:textId="77777777" w:rsidR="001D477A" w:rsidRPr="0035141D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</w:rPr>
        <w:t xml:space="preserve">   </w:t>
      </w:r>
      <w:r w:rsidR="001D477A" w:rsidRPr="0035141D">
        <w:rPr>
          <w:rFonts w:ascii="Arial" w:hAnsi="Arial" w:cs="Arial"/>
          <w:b/>
          <w:bCs/>
        </w:rPr>
        <w:t>Warunki korygowania kosztów pośrednich poprzez obniżenie stawki ryczałtowej wynikającej z umowy o dofinansowanie projektu w</w:t>
      </w:r>
      <w:r w:rsidR="00174F82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>ramach programu regionalnego Fundusze Europejskie dla Świętokrzyskiego 2021-2027 (§ 6 ust. 2)</w:t>
      </w:r>
    </w:p>
    <w:p w14:paraId="08EC9431" w14:textId="77777777" w:rsidR="00E867D8" w:rsidRPr="0035141D" w:rsidRDefault="00E867D8" w:rsidP="00935157">
      <w:pPr>
        <w:pStyle w:val="Tekstpodstawowy"/>
        <w:spacing w:line="276" w:lineRule="auto"/>
        <w:ind w:left="1080"/>
        <w:jc w:val="left"/>
        <w:rPr>
          <w:rFonts w:ascii="Arial" w:hAnsi="Arial" w:cs="Arial"/>
        </w:rPr>
      </w:pPr>
    </w:p>
    <w:p w14:paraId="76FDDCC3" w14:textId="77777777" w:rsidR="00443FAC" w:rsidRPr="0035141D" w:rsidRDefault="00443FAC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Taryfikator ma zastosowanie</w:t>
      </w:r>
      <w:r w:rsidR="00E867D8" w:rsidRPr="0035141D">
        <w:rPr>
          <w:rFonts w:ascii="Arial" w:hAnsi="Arial" w:cs="Arial"/>
        </w:rPr>
        <w:t xml:space="preserve"> przy weryfikacji wniosków o płatność, oraz </w:t>
      </w:r>
      <w:r w:rsidR="00174F82">
        <w:rPr>
          <w:rFonts w:ascii="Arial" w:hAnsi="Arial" w:cs="Arial"/>
        </w:rPr>
        <w:t xml:space="preserve">w </w:t>
      </w:r>
      <w:r w:rsidR="00E867D8" w:rsidRPr="0035141D">
        <w:rPr>
          <w:rFonts w:ascii="Arial" w:hAnsi="Arial" w:cs="Arial"/>
        </w:rPr>
        <w:t>miarę potrzeb wykorzystywany jest również p</w:t>
      </w:r>
      <w:r w:rsidR="00AB6DCA" w:rsidRPr="0035141D">
        <w:rPr>
          <w:rFonts w:ascii="Arial" w:hAnsi="Arial" w:cs="Arial"/>
        </w:rPr>
        <w:t>odczas kontroli w miejscu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realizacji projektu lub w siedzibie podmiotu kontrolowanego</w:t>
      </w:r>
      <w:r w:rsidR="0055447D" w:rsidRPr="0035141D">
        <w:rPr>
          <w:rFonts w:ascii="Arial" w:hAnsi="Arial" w:cs="Arial"/>
        </w:rPr>
        <w:t>.</w:t>
      </w:r>
    </w:p>
    <w:p w14:paraId="040B1131" w14:textId="0581F8A0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Obniżenie stawki ryczałtowej kosztów pośrednich jest uprawnieniem Instytucji </w:t>
      </w:r>
      <w:r w:rsidR="00247748">
        <w:rPr>
          <w:rFonts w:ascii="Arial" w:hAnsi="Arial" w:cs="Arial"/>
        </w:rPr>
        <w:t>Pośredniczącej</w:t>
      </w:r>
      <w:r w:rsidR="00247748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programem regionalnym Fundusze Europejskie dla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Świętokrzyskiego 2021-2027</w:t>
      </w:r>
      <w:r w:rsidRPr="0035141D">
        <w:rPr>
          <w:rFonts w:ascii="Arial" w:hAnsi="Arial" w:cs="Arial"/>
        </w:rPr>
        <w:t>,</w:t>
      </w:r>
      <w:r w:rsidR="00AB6DCA" w:rsidRPr="0035141D">
        <w:rPr>
          <w:rFonts w:ascii="Arial" w:hAnsi="Arial" w:cs="Arial"/>
        </w:rPr>
        <w:t xml:space="preserve"> zwanej dalej „I</w:t>
      </w:r>
      <w:r w:rsidR="00247748">
        <w:rPr>
          <w:rFonts w:ascii="Arial" w:hAnsi="Arial" w:cs="Arial"/>
        </w:rPr>
        <w:t>P</w:t>
      </w:r>
      <w:r w:rsidR="00AB6DCA" w:rsidRPr="0035141D">
        <w:rPr>
          <w:rFonts w:ascii="Arial" w:hAnsi="Arial" w:cs="Arial"/>
        </w:rPr>
        <w:t>”,</w:t>
      </w:r>
      <w:r w:rsidRPr="0035141D">
        <w:rPr>
          <w:rFonts w:ascii="Arial" w:hAnsi="Arial" w:cs="Arial"/>
        </w:rPr>
        <w:t xml:space="preserve"> która indywidualnie będzie rozpatrywać każdą sytuację naruszenia obowiązków przez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eneficjenta.</w:t>
      </w:r>
    </w:p>
    <w:p w14:paraId="379F2B17" w14:textId="39FD62F6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 nałożeniu korekty na koszty pośrednie projektu I</w:t>
      </w:r>
      <w:r w:rsidR="00247748">
        <w:rPr>
          <w:rFonts w:ascii="Arial" w:hAnsi="Arial" w:cs="Arial"/>
        </w:rPr>
        <w:t>P</w:t>
      </w:r>
      <w:r w:rsidRPr="0035141D">
        <w:rPr>
          <w:rFonts w:ascii="Arial" w:hAnsi="Arial" w:cs="Arial"/>
        </w:rPr>
        <w:t xml:space="preserve"> informuje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 w informacji pokontrolnej z kontroli lub wizyty monitoringowej lub w informacji o wyniku weryfikacji wniosku o płatność.</w:t>
      </w:r>
      <w:r w:rsidR="003B228A" w:rsidRPr="0035141D">
        <w:rPr>
          <w:rFonts w:ascii="Arial" w:hAnsi="Arial" w:cs="Arial"/>
        </w:rPr>
        <w:t xml:space="preserve"> W związku z </w:t>
      </w:r>
      <w:r w:rsidR="00AB6DCA" w:rsidRPr="0035141D">
        <w:rPr>
          <w:rFonts w:ascii="Arial" w:hAnsi="Arial" w:cs="Arial"/>
        </w:rPr>
        <w:t>powyższym</w:t>
      </w:r>
      <w:r w:rsidR="003B228A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B</w:t>
      </w:r>
      <w:r w:rsidR="003B228A" w:rsidRPr="0035141D">
        <w:rPr>
          <w:rFonts w:ascii="Arial" w:hAnsi="Arial" w:cs="Arial"/>
        </w:rPr>
        <w:t>eneficjent będzie miał możliwość zgłoszenia zastrzeżeń odpowiednio na podstawie art.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27 ust. 2 i art. 26 ust. 9 ustawy wdrożeniowej</w:t>
      </w:r>
      <w:r w:rsidR="00AB6DCA" w:rsidRPr="0035141D">
        <w:rPr>
          <w:rStyle w:val="Odwoanieprzypisudolnego"/>
          <w:rFonts w:ascii="Arial" w:hAnsi="Arial" w:cs="Arial"/>
        </w:rPr>
        <w:footnoteReference w:id="1"/>
      </w:r>
      <w:r w:rsidR="00384BB0" w:rsidRPr="0035141D">
        <w:rPr>
          <w:rFonts w:ascii="Arial" w:hAnsi="Arial" w:cs="Arial"/>
        </w:rPr>
        <w:t>. I</w:t>
      </w:r>
      <w:r w:rsidR="00247748">
        <w:rPr>
          <w:rFonts w:ascii="Arial" w:hAnsi="Arial" w:cs="Arial"/>
        </w:rPr>
        <w:t>P</w:t>
      </w:r>
      <w:r w:rsidR="00384BB0" w:rsidRPr="0035141D">
        <w:rPr>
          <w:rFonts w:ascii="Arial" w:hAnsi="Arial" w:cs="Arial"/>
        </w:rPr>
        <w:t xml:space="preserve"> rozpatrzy zastrzeżenia </w:t>
      </w:r>
      <w:r w:rsidR="00AB6DCA" w:rsidRPr="0035141D">
        <w:rPr>
          <w:rFonts w:ascii="Arial" w:hAnsi="Arial" w:cs="Arial"/>
        </w:rPr>
        <w:t>B</w:t>
      </w:r>
      <w:r w:rsidR="00384BB0" w:rsidRPr="0035141D">
        <w:rPr>
          <w:rFonts w:ascii="Arial" w:hAnsi="Arial" w:cs="Arial"/>
        </w:rPr>
        <w:t>eneficjenta i wyda ostateczną informację pokontrolną</w:t>
      </w:r>
      <w:r w:rsidR="00AB6DCA" w:rsidRPr="0035141D">
        <w:rPr>
          <w:rFonts w:ascii="Arial" w:hAnsi="Arial" w:cs="Arial"/>
        </w:rPr>
        <w:t xml:space="preserve"> lub ostateczną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informację o wynik</w:t>
      </w:r>
      <w:r w:rsidR="00AB6DCA" w:rsidRPr="0035141D">
        <w:rPr>
          <w:rFonts w:ascii="Arial" w:hAnsi="Arial" w:cs="Arial"/>
        </w:rPr>
        <w:t>u</w:t>
      </w:r>
      <w:r w:rsidR="00384BB0" w:rsidRPr="0035141D">
        <w:rPr>
          <w:rFonts w:ascii="Arial" w:hAnsi="Arial" w:cs="Arial"/>
        </w:rPr>
        <w:t xml:space="preserve"> weryfikacji wniosku o płatność.</w:t>
      </w:r>
    </w:p>
    <w:p w14:paraId="7044E439" w14:textId="48CA442B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Instytucja </w:t>
      </w:r>
      <w:r w:rsidR="00247748">
        <w:rPr>
          <w:rFonts w:ascii="Arial" w:hAnsi="Arial" w:cs="Arial"/>
        </w:rPr>
        <w:t>Pośrednicząca</w:t>
      </w:r>
      <w:r w:rsidR="00247748" w:rsidRPr="0035141D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 xml:space="preserve">może </w:t>
      </w:r>
      <w:r w:rsidR="00707BA7" w:rsidRPr="0035141D">
        <w:rPr>
          <w:rFonts w:ascii="Arial" w:hAnsi="Arial" w:cs="Arial"/>
        </w:rPr>
        <w:t>podjąć decyzję o przywróceniu poziomu</w:t>
      </w:r>
      <w:r w:rsidRPr="0035141D">
        <w:rPr>
          <w:rFonts w:ascii="Arial" w:hAnsi="Arial" w:cs="Arial"/>
        </w:rPr>
        <w:t xml:space="preserve"> stawki ryczałtowej kosztów pośrednich</w:t>
      </w:r>
      <w:r w:rsidR="00707BA7" w:rsidRPr="0035141D">
        <w:rPr>
          <w:rFonts w:ascii="Arial" w:hAnsi="Arial" w:cs="Arial"/>
        </w:rPr>
        <w:t xml:space="preserve"> do wysokości określonej w umowie o</w:t>
      </w:r>
      <w:r w:rsidR="00174F82">
        <w:rPr>
          <w:rFonts w:ascii="Arial" w:hAnsi="Arial" w:cs="Arial"/>
        </w:rPr>
        <w:t xml:space="preserve"> </w:t>
      </w:r>
      <w:r w:rsidR="00707BA7" w:rsidRPr="0035141D">
        <w:rPr>
          <w:rFonts w:ascii="Arial" w:hAnsi="Arial" w:cs="Arial"/>
        </w:rPr>
        <w:t>dofinansowanie</w:t>
      </w:r>
      <w:r w:rsidRPr="0035141D">
        <w:rPr>
          <w:rFonts w:ascii="Arial" w:hAnsi="Arial" w:cs="Arial"/>
        </w:rPr>
        <w:t>:</w:t>
      </w:r>
    </w:p>
    <w:p w14:paraId="1DF45ADE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– gdy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 wykaże, że rażące naruszenie umowy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wynika z okoliczności od niego niezależnych,</w:t>
      </w:r>
    </w:p>
    <w:p w14:paraId="424EA960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lub z urzędu </w:t>
      </w:r>
      <w:r w:rsidR="00AB6DCA" w:rsidRPr="0035141D">
        <w:rPr>
          <w:rFonts w:ascii="Arial" w:hAnsi="Arial" w:cs="Arial"/>
        </w:rPr>
        <w:t xml:space="preserve">- </w:t>
      </w:r>
      <w:r w:rsidRPr="0035141D">
        <w:rPr>
          <w:rFonts w:ascii="Arial" w:hAnsi="Arial" w:cs="Arial"/>
        </w:rPr>
        <w:t>po ustaniu okoliczności stanowiących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podstawę do obniżenia stawki ryczałtowej kosztów pośrednich.</w:t>
      </w:r>
    </w:p>
    <w:p w14:paraId="5EC4A097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Nie ma  </w:t>
      </w:r>
      <w:r w:rsidR="00523DA6" w:rsidRPr="0035141D">
        <w:rPr>
          <w:rFonts w:ascii="Arial" w:hAnsi="Arial" w:cs="Arial"/>
        </w:rPr>
        <w:t>możliwości dokonania ponownej kwalifikacji kosztów pośrednich rozliczonych uprzednio w kwocie odpowiadającej obniżonej stawce</w:t>
      </w:r>
      <w:r w:rsidR="00174F82">
        <w:rPr>
          <w:rFonts w:ascii="Arial" w:hAnsi="Arial" w:cs="Arial"/>
        </w:rPr>
        <w:t xml:space="preserve"> </w:t>
      </w:r>
      <w:r w:rsidR="00523DA6" w:rsidRPr="0035141D">
        <w:rPr>
          <w:rFonts w:ascii="Arial" w:hAnsi="Arial" w:cs="Arial"/>
        </w:rPr>
        <w:t>ryczałtowej.</w:t>
      </w:r>
    </w:p>
    <w:p w14:paraId="38519D18" w14:textId="77777777" w:rsidR="00E57A30" w:rsidRPr="0035141D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lastRenderedPageBreak/>
        <w:t>W przypadku stwierdzenia kilku naruszeń postanowień umowy o dofinansowanie, korekty nie podlegają sumowaniu. W takim przypadku stosuje się jedno obniżenie o najwyższej wartości.</w:t>
      </w:r>
    </w:p>
    <w:p w14:paraId="2E046C33" w14:textId="77777777" w:rsidR="0038053E" w:rsidRPr="00A032FE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W przypadku stwierdzenia naruszenia, dla którego nie określono poziomu obniżenia stawki ryczałtowej, stosuje się korektę odpowiadającą najbliższej rodzajowo kategorii.</w:t>
      </w:r>
    </w:p>
    <w:p w14:paraId="7AB7A921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72E05790" w14:textId="77777777" w:rsidR="00CE59C0" w:rsidRPr="0035141D" w:rsidRDefault="00CE59C0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38C23D4" w14:textId="77777777" w:rsidR="005A44D9" w:rsidRPr="005B776E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  <w:spacing w:val="20"/>
        </w:rPr>
        <w:t xml:space="preserve">   </w:t>
      </w:r>
      <w:r w:rsidR="00C377D0" w:rsidRPr="005B776E">
        <w:rPr>
          <w:rFonts w:ascii="Arial" w:hAnsi="Arial" w:cs="Arial"/>
          <w:b/>
          <w:bCs/>
        </w:rPr>
        <w:t>Katalog rażących naruszeń w zakresie zarządzania projektem</w:t>
      </w:r>
      <w:r w:rsidR="00A032FE" w:rsidRPr="005B776E">
        <w:rPr>
          <w:rFonts w:ascii="Arial" w:hAnsi="Arial" w:cs="Arial"/>
          <w:b/>
          <w:bCs/>
        </w:rPr>
        <w:t xml:space="preserve"> </w:t>
      </w:r>
      <w:r w:rsidR="00C377D0" w:rsidRPr="005B776E">
        <w:rPr>
          <w:rFonts w:ascii="Arial" w:hAnsi="Arial" w:cs="Arial"/>
          <w:b/>
          <w:bCs/>
        </w:rPr>
        <w:t>wraz z taryfikatorem stawek stosowanych przy obniżeniu kosztów pośrednich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1701"/>
        <w:gridCol w:w="1701"/>
      </w:tblGrid>
      <w:tr w:rsidR="008069BA" w:rsidRPr="0035141D" w14:paraId="327416F3" w14:textId="77777777" w:rsidTr="00C11A77">
        <w:trPr>
          <w:tblHeader/>
        </w:trPr>
        <w:tc>
          <w:tcPr>
            <w:tcW w:w="704" w:type="dxa"/>
            <w:vMerge w:val="restart"/>
            <w:shd w:val="clear" w:color="auto" w:fill="auto"/>
          </w:tcPr>
          <w:p w14:paraId="524740E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90A872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29AD37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18AE481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10F42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8069BA" w:rsidRPr="0035141D" w14:paraId="60C6B6DE" w14:textId="77777777" w:rsidTr="00C11A77">
        <w:trPr>
          <w:tblHeader/>
        </w:trPr>
        <w:tc>
          <w:tcPr>
            <w:tcW w:w="704" w:type="dxa"/>
            <w:vMerge/>
            <w:shd w:val="clear" w:color="auto" w:fill="auto"/>
          </w:tcPr>
          <w:p w14:paraId="2AA12F89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A96AA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6D078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10%</w:t>
            </w:r>
          </w:p>
        </w:tc>
        <w:tc>
          <w:tcPr>
            <w:tcW w:w="1701" w:type="dxa"/>
          </w:tcPr>
          <w:p w14:paraId="5BC743E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15%</w:t>
            </w:r>
          </w:p>
        </w:tc>
        <w:tc>
          <w:tcPr>
            <w:tcW w:w="1701" w:type="dxa"/>
          </w:tcPr>
          <w:p w14:paraId="0684B7AF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20%</w:t>
            </w:r>
          </w:p>
        </w:tc>
        <w:tc>
          <w:tcPr>
            <w:tcW w:w="1701" w:type="dxa"/>
          </w:tcPr>
          <w:p w14:paraId="2C8761F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25%</w:t>
            </w:r>
          </w:p>
        </w:tc>
      </w:tr>
      <w:tr w:rsidR="008069BA" w:rsidRPr="0035141D" w14:paraId="60C73F84" w14:textId="77777777" w:rsidTr="00A032FE">
        <w:trPr>
          <w:trHeight w:val="4321"/>
        </w:trPr>
        <w:tc>
          <w:tcPr>
            <w:tcW w:w="704" w:type="dxa"/>
            <w:shd w:val="clear" w:color="auto" w:fill="auto"/>
          </w:tcPr>
          <w:p w14:paraId="426256F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AE0B6E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Wystąpiły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przekraczające 3 miesiące</w:t>
            </w:r>
            <w:r w:rsidR="00952045"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opóźnienia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względem harmonogramu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określonego we wniosku</w:t>
            </w:r>
            <w:r w:rsidR="00952045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projekt jest realizowany nieprawidłowo wskutek rażącego i powtarzającego się zaniedbania lub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zaniechania działań przez Beneficjenta</w:t>
            </w:r>
          </w:p>
        </w:tc>
        <w:tc>
          <w:tcPr>
            <w:tcW w:w="1701" w:type="dxa"/>
            <w:shd w:val="clear" w:color="auto" w:fill="auto"/>
          </w:tcPr>
          <w:p w14:paraId="1CF9576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249BA99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6F502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5B202B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391E76FB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1FF4241F" w14:textId="77777777" w:rsidTr="00A032FE">
        <w:trPr>
          <w:trHeight w:val="1344"/>
        </w:trPr>
        <w:tc>
          <w:tcPr>
            <w:tcW w:w="704" w:type="dxa"/>
            <w:shd w:val="clear" w:color="auto" w:fill="auto"/>
          </w:tcPr>
          <w:p w14:paraId="56DC9DF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8A505F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zarządza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projektem niezgodnie 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ustaloną we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wniosku strukturą zarządzania</w:t>
            </w:r>
          </w:p>
        </w:tc>
        <w:tc>
          <w:tcPr>
            <w:tcW w:w="1701" w:type="dxa"/>
            <w:shd w:val="clear" w:color="auto" w:fill="auto"/>
          </w:tcPr>
          <w:p w14:paraId="1DE2AA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2% </w:t>
            </w:r>
          </w:p>
        </w:tc>
        <w:tc>
          <w:tcPr>
            <w:tcW w:w="1701" w:type="dxa"/>
          </w:tcPr>
          <w:p w14:paraId="1BB4AFB2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7DC51168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0C39C981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0CD14E8A" w14:textId="77777777" w:rsidTr="00A032FE">
        <w:tc>
          <w:tcPr>
            <w:tcW w:w="704" w:type="dxa"/>
            <w:shd w:val="clear" w:color="auto" w:fill="auto"/>
          </w:tcPr>
          <w:p w14:paraId="741A6CF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4D2FFF2" w14:textId="5464F10F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zorganizował biuro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 xml:space="preserve">projektu niezgodnie </w:t>
            </w:r>
            <w:r w:rsidR="001F40DA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postanowieniami wniosku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(w </w:t>
            </w:r>
            <w:r w:rsidR="00CC4BBF">
              <w:rPr>
                <w:rFonts w:ascii="Arial" w:hAnsi="Arial" w:cs="Arial"/>
                <w:sz w:val="24"/>
                <w:szCs w:val="24"/>
              </w:rPr>
              <w:t>szczególności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nie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prowadzi biura projektu lub prowadzi je w ograniczonym zakresie czasowym lub bez dostępu do kompletnej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dokumentacji projektu)</w:t>
            </w:r>
          </w:p>
        </w:tc>
        <w:tc>
          <w:tcPr>
            <w:tcW w:w="1701" w:type="dxa"/>
            <w:shd w:val="clear" w:color="auto" w:fill="auto"/>
          </w:tcPr>
          <w:p w14:paraId="1DB1B40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4553D3C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3BF00FFF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03A284E7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07972448" w14:textId="77777777" w:rsidTr="00A032FE">
        <w:trPr>
          <w:trHeight w:val="566"/>
        </w:trPr>
        <w:tc>
          <w:tcPr>
            <w:tcW w:w="704" w:type="dxa"/>
            <w:shd w:val="clear" w:color="auto" w:fill="auto"/>
          </w:tcPr>
          <w:p w14:paraId="54BEB59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34910D6" w14:textId="2FD1BEFA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rażąco naruszył bądź notorycznie narusza zasadę </w:t>
            </w:r>
            <w:r w:rsidR="00CC4BBF">
              <w:rPr>
                <w:rFonts w:ascii="Arial" w:hAnsi="Arial" w:cs="Arial"/>
                <w:sz w:val="24"/>
                <w:szCs w:val="24"/>
              </w:rPr>
              <w:t>równości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szans kobiet i mężczyzn lub standardy dostępności lub uchyla się od realizacji działań naprawczych w tym zakresie</w:t>
            </w:r>
          </w:p>
        </w:tc>
        <w:tc>
          <w:tcPr>
            <w:tcW w:w="1701" w:type="dxa"/>
            <w:shd w:val="clear" w:color="auto" w:fill="auto"/>
          </w:tcPr>
          <w:p w14:paraId="1517B750" w14:textId="77777777" w:rsidR="00953175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9E03C2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A71421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260171F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07D725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05100F4F" w14:textId="77777777" w:rsidTr="00A032FE">
        <w:tc>
          <w:tcPr>
            <w:tcW w:w="704" w:type="dxa"/>
            <w:shd w:val="clear" w:color="auto" w:fill="auto"/>
          </w:tcPr>
          <w:p w14:paraId="4C57A0FE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C80B03" w14:textId="71E03F82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a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BBF">
              <w:rPr>
                <w:rFonts w:ascii="Arial" w:hAnsi="Arial" w:cs="Arial"/>
                <w:sz w:val="24"/>
                <w:szCs w:val="24"/>
              </w:rPr>
              <w:t>obowiązków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związanych z ochroną danych osobowych lub ochroną praw autorskich 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utworów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wytworzonych w ramach projektu lub wypełnia je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niezgodnie z przepisami prawa</w:t>
            </w:r>
          </w:p>
        </w:tc>
        <w:tc>
          <w:tcPr>
            <w:tcW w:w="1701" w:type="dxa"/>
            <w:shd w:val="clear" w:color="auto" w:fill="auto"/>
          </w:tcPr>
          <w:p w14:paraId="0D5B4AA9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024BDD5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376D89A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716053C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77BD7BC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7CB7E8DB" w14:textId="77777777" w:rsidTr="00A032FE">
        <w:trPr>
          <w:trHeight w:val="1546"/>
        </w:trPr>
        <w:tc>
          <w:tcPr>
            <w:tcW w:w="704" w:type="dxa"/>
            <w:shd w:val="clear" w:color="auto" w:fill="auto"/>
          </w:tcPr>
          <w:p w14:paraId="5427EC2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A9BF661" w14:textId="41CEA78D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wprowadza danych do CST2021 lub wprowadza te dane z błędami lub ze znacznym </w:t>
            </w:r>
            <w:r w:rsidR="00CC4BBF">
              <w:rPr>
                <w:rFonts w:ascii="Arial" w:hAnsi="Arial" w:cs="Arial"/>
                <w:sz w:val="24"/>
                <w:szCs w:val="24"/>
                <w:lang w:val="nl-NL"/>
              </w:rPr>
              <w:t>opóźnieniem</w:t>
            </w:r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8069BA" w:rsidRPr="0035141D" w14:paraId="142C3774" w14:textId="77777777" w:rsidTr="008069BA">
              <w:trPr>
                <w:tblCellSpacing w:w="15" w:type="dxa"/>
              </w:trPr>
              <w:tc>
                <w:tcPr>
                  <w:tcW w:w="1806" w:type="dxa"/>
                  <w:hideMark/>
                </w:tcPr>
                <w:p w14:paraId="6C47A906" w14:textId="77777777" w:rsidR="008069BA" w:rsidRPr="0035141D" w:rsidRDefault="0026285E" w:rsidP="00935157">
                  <w:pPr>
                    <w:suppressAutoHyphens w:val="0"/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514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0,2%</w:t>
                  </w:r>
                </w:p>
              </w:tc>
            </w:tr>
          </w:tbl>
          <w:p w14:paraId="7F5822B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39EFC5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0,3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0B05879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0,4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83ECFD4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C254FB1" w14:textId="77777777" w:rsidTr="00A032FE">
        <w:trPr>
          <w:trHeight w:val="567"/>
        </w:trPr>
        <w:tc>
          <w:tcPr>
            <w:tcW w:w="704" w:type="dxa"/>
            <w:shd w:val="clear" w:color="auto" w:fill="auto"/>
          </w:tcPr>
          <w:p w14:paraId="366D08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FECFD56" w14:textId="33B71D5B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przedkłada </w:t>
            </w:r>
            <w:r w:rsidR="00CC4BBF">
              <w:rPr>
                <w:rFonts w:ascii="Arial" w:hAnsi="Arial" w:cs="Arial"/>
                <w:sz w:val="24"/>
                <w:szCs w:val="24"/>
              </w:rPr>
              <w:t>wniosków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 płatność lub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C4BBF">
              <w:rPr>
                <w:rFonts w:ascii="Arial" w:hAnsi="Arial" w:cs="Arial"/>
                <w:sz w:val="24"/>
                <w:szCs w:val="24"/>
              </w:rPr>
              <w:t>źródłowych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>, w tym wyodrębnionej ewidencji wydatków,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br/>
              <w:t xml:space="preserve">w terminie zgodnym </w:t>
            </w:r>
            <w:r w:rsidR="003F0D8E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z umową 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 xml:space="preserve">o dofinansowanie </w:t>
            </w:r>
            <w:r w:rsidRPr="0035141D">
              <w:rPr>
                <w:rFonts w:ascii="Arial" w:hAnsi="Arial" w:cs="Arial"/>
                <w:sz w:val="24"/>
                <w:szCs w:val="24"/>
              </w:rPr>
              <w:t>lub w terminie wyznaczonym przez IZ lub przedkłada wielokrotnie wniosek o płatność niskiej jakości (niekompletny, z tymi samymi błędami)</w:t>
            </w:r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shd w:val="clear" w:color="auto" w:fill="auto"/>
          </w:tcPr>
          <w:p w14:paraId="11BF7B00" w14:textId="77777777" w:rsidR="00E03CFF" w:rsidRPr="0035141D" w:rsidRDefault="003F0D8E" w:rsidP="00935157">
            <w:pPr>
              <w:pStyle w:val="Akapitzlist"/>
              <w:numPr>
                <w:ilvl w:val="0"/>
                <w:numId w:val="9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E03CFF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79DE6FA9" w14:textId="77777777" w:rsidR="008069BA" w:rsidRPr="0035141D" w:rsidRDefault="00E03CFF" w:rsidP="00935157">
            <w:pPr>
              <w:pStyle w:val="Akapitzlist"/>
              <w:numPr>
                <w:ilvl w:val="0"/>
                <w:numId w:val="9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656E9D3B" w14:textId="77777777" w:rsidR="003E6910" w:rsidRPr="0035141D" w:rsidRDefault="00E03CFF" w:rsidP="00935157">
            <w:pPr>
              <w:pStyle w:val="Akapitzlist"/>
              <w:numPr>
                <w:ilvl w:val="0"/>
                <w:numId w:val="10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3F0D8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F92BD91" w14:textId="77777777" w:rsidR="008069BA" w:rsidRPr="0035141D" w:rsidRDefault="00E03CFF" w:rsidP="00935157">
            <w:pPr>
              <w:pStyle w:val="Akapitzlist"/>
              <w:numPr>
                <w:ilvl w:val="0"/>
                <w:numId w:val="10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1B7F5B6A" w14:textId="77777777" w:rsidR="003E6910" w:rsidRPr="0035141D" w:rsidRDefault="00E03CFF" w:rsidP="00935157">
            <w:pPr>
              <w:pStyle w:val="Akapitzlist"/>
              <w:numPr>
                <w:ilvl w:val="0"/>
                <w:numId w:val="11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3F0D8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7FE2AF05" w14:textId="77777777" w:rsidR="008069BA" w:rsidRPr="0035141D" w:rsidRDefault="00E03CFF" w:rsidP="00935157">
            <w:pPr>
              <w:pStyle w:val="Akapitzlist"/>
              <w:numPr>
                <w:ilvl w:val="0"/>
                <w:numId w:val="11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1701" w:type="dxa"/>
          </w:tcPr>
          <w:p w14:paraId="366157E4" w14:textId="77777777" w:rsidR="003E6910" w:rsidRPr="0035141D" w:rsidRDefault="00E03CFF" w:rsidP="00935157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3F0D8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F759015" w14:textId="77777777" w:rsidR="008069BA" w:rsidRPr="0035141D" w:rsidRDefault="00E03CFF" w:rsidP="00935157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4%</w:t>
            </w:r>
          </w:p>
        </w:tc>
      </w:tr>
      <w:tr w:rsidR="008069BA" w:rsidRPr="0035141D" w14:paraId="21D8B36D" w14:textId="77777777" w:rsidTr="00A032FE">
        <w:trPr>
          <w:trHeight w:val="1700"/>
        </w:trPr>
        <w:tc>
          <w:tcPr>
            <w:tcW w:w="704" w:type="dxa"/>
            <w:shd w:val="clear" w:color="auto" w:fill="auto"/>
          </w:tcPr>
          <w:p w14:paraId="6E6F1FE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552" w:type="dxa"/>
            <w:shd w:val="clear" w:color="auto" w:fill="auto"/>
          </w:tcPr>
          <w:p w14:paraId="3826C7D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bez przedstawienia racjonalnego wyjaśnienia odm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wił poddania się kontroli lub przekazania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lub informacji związanych z realizacją projektu</w:t>
            </w:r>
          </w:p>
        </w:tc>
        <w:tc>
          <w:tcPr>
            <w:tcW w:w="1701" w:type="dxa"/>
            <w:shd w:val="clear" w:color="auto" w:fill="auto"/>
          </w:tcPr>
          <w:p w14:paraId="42CD597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AEF478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9829EA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708CB2F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60BBDB4B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EF7E07A" w14:textId="77777777" w:rsidTr="00A032FE">
        <w:tc>
          <w:tcPr>
            <w:tcW w:w="704" w:type="dxa"/>
            <w:shd w:val="clear" w:color="auto" w:fill="auto"/>
          </w:tcPr>
          <w:p w14:paraId="116814A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60ECD2AF" w14:textId="12A6066E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poinformował I</w:t>
            </w:r>
            <w:r w:rsidR="00247748">
              <w:rPr>
                <w:rFonts w:ascii="Arial" w:hAnsi="Arial" w:cs="Arial"/>
                <w:sz w:val="24"/>
                <w:szCs w:val="24"/>
              </w:rPr>
              <w:t>P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o kontroli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 xml:space="preserve"> lub audycie przeprowadzonych przez uprawnione podmioty inne niż IZ</w:t>
            </w:r>
          </w:p>
        </w:tc>
        <w:tc>
          <w:tcPr>
            <w:tcW w:w="1701" w:type="dxa"/>
            <w:shd w:val="clear" w:color="auto" w:fill="auto"/>
          </w:tcPr>
          <w:p w14:paraId="785B6E1E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669C805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F464CC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701" w:type="dxa"/>
          </w:tcPr>
          <w:p w14:paraId="66CB9BC2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C233D6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8069BA" w:rsidRPr="0035141D" w14:paraId="02918CB5" w14:textId="77777777" w:rsidTr="00A032FE">
        <w:tc>
          <w:tcPr>
            <w:tcW w:w="704" w:type="dxa"/>
            <w:shd w:val="clear" w:color="auto" w:fill="auto"/>
          </w:tcPr>
          <w:p w14:paraId="666B816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55071D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dopełnia obowiązku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przekazywania za pośrednictwem CST2021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zamieszczania 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na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stronie internetowej 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>Beneficjenta</w:t>
            </w:r>
            <w:r w:rsidRPr="0035141D">
              <w:rPr>
                <w:rFonts w:ascii="Arial" w:hAnsi="Arial" w:cs="Arial"/>
                <w:sz w:val="24"/>
                <w:szCs w:val="24"/>
              </w:rPr>
              <w:t>, o ile taka istnieje, zaktualizowanego harmonogramu planowanych do przeprowadzenia form wsparcia, czego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następstwem może być odbycie przez IZ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bezprzedmiotowej wizyty monitoringowej, zaplanowanej w oparciu o nieaktualny harmonogram</w:t>
            </w:r>
            <w:r w:rsidR="00C6582B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701" w:type="dxa"/>
            <w:shd w:val="clear" w:color="auto" w:fill="auto"/>
          </w:tcPr>
          <w:p w14:paraId="3A2CE129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1%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6C6AC5F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6ECFA77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2F58F3E6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F4D729E" w14:textId="77777777" w:rsidTr="00A032FE">
        <w:tc>
          <w:tcPr>
            <w:tcW w:w="704" w:type="dxa"/>
            <w:shd w:val="clear" w:color="auto" w:fill="auto"/>
          </w:tcPr>
          <w:p w14:paraId="24CFC08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511A3E3C" w14:textId="21434AC3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wdrożył </w:t>
            </w:r>
            <w:r w:rsidR="003D7D6C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wyznaczonym terminie zaleceń pokontrolnych, </w:t>
            </w:r>
            <w:r w:rsidR="00CC4BBF">
              <w:rPr>
                <w:rFonts w:ascii="Arial" w:hAnsi="Arial" w:cs="Arial"/>
                <w:sz w:val="24"/>
                <w:szCs w:val="24"/>
              </w:rPr>
              <w:t>które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nie dotyczą zwrotu </w:t>
            </w:r>
            <w:r w:rsidR="00CC4BBF">
              <w:rPr>
                <w:rFonts w:ascii="Arial" w:hAnsi="Arial" w:cs="Arial"/>
                <w:sz w:val="24"/>
                <w:szCs w:val="24"/>
              </w:rPr>
              <w:t>wydatków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nieprawidłowych</w:t>
            </w:r>
          </w:p>
        </w:tc>
        <w:tc>
          <w:tcPr>
            <w:tcW w:w="1701" w:type="dxa"/>
            <w:shd w:val="clear" w:color="auto" w:fill="auto"/>
          </w:tcPr>
          <w:p w14:paraId="76D254F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7E1196E3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03D66DB1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43AD01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1EF946C2" w14:textId="77777777" w:rsidTr="00A032FE">
        <w:trPr>
          <w:trHeight w:val="708"/>
        </w:trPr>
        <w:tc>
          <w:tcPr>
            <w:tcW w:w="704" w:type="dxa"/>
            <w:shd w:val="clear" w:color="auto" w:fill="auto"/>
          </w:tcPr>
          <w:p w14:paraId="0933120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7488A44" w14:textId="0D3B2693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przedłożył planu postępowań o udzieleni</w:t>
            </w:r>
            <w:r w:rsidR="00365247" w:rsidRPr="0035141D">
              <w:rPr>
                <w:rFonts w:ascii="Arial" w:hAnsi="Arial" w:cs="Arial"/>
                <w:sz w:val="24"/>
                <w:szCs w:val="24"/>
              </w:rPr>
              <w:t>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BBF">
              <w:rPr>
                <w:rFonts w:ascii="Arial" w:hAnsi="Arial" w:cs="Arial"/>
                <w:sz w:val="24"/>
                <w:szCs w:val="24"/>
              </w:rPr>
              <w:t>zamówienia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lub przedłożył ww. plan niezawierający wszystkich element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wskazanych </w:t>
            </w:r>
            <w:r w:rsidR="008F6D06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umowie o dofinansowanie</w:t>
            </w:r>
          </w:p>
        </w:tc>
        <w:tc>
          <w:tcPr>
            <w:tcW w:w="1701" w:type="dxa"/>
            <w:shd w:val="clear" w:color="auto" w:fill="auto"/>
          </w:tcPr>
          <w:p w14:paraId="04ED0AC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14C23C7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A97985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24BB66DF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44662DD6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FFFA644" w14:textId="77777777" w:rsidTr="00A032FE">
        <w:trPr>
          <w:trHeight w:val="2539"/>
        </w:trPr>
        <w:tc>
          <w:tcPr>
            <w:tcW w:w="704" w:type="dxa"/>
            <w:shd w:val="clear" w:color="auto" w:fill="auto"/>
          </w:tcPr>
          <w:p w14:paraId="5C1C360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415265B1" w14:textId="197AC49B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Beneficjent, realizując </w:t>
            </w:r>
            <w:r w:rsidR="00CC4BBF">
              <w:rPr>
                <w:rFonts w:ascii="Arial" w:hAnsi="Arial" w:cs="Arial"/>
                <w:sz w:val="24"/>
                <w:szCs w:val="24"/>
              </w:rPr>
              <w:t>zamówienie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publiczne, nie uwzględnił zasad </w:t>
            </w:r>
            <w:r w:rsidR="00CC4BBF">
              <w:rPr>
                <w:rFonts w:ascii="Arial" w:hAnsi="Arial" w:cs="Arial"/>
                <w:sz w:val="24"/>
                <w:szCs w:val="24"/>
              </w:rPr>
              <w:t>zrównoważonego</w:t>
            </w:r>
            <w:r w:rsidR="00CC4BBF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rozwoju, w tym w </w:t>
            </w:r>
            <w:r w:rsidR="00CC4BBF">
              <w:rPr>
                <w:rFonts w:ascii="Arial" w:hAnsi="Arial" w:cs="Arial"/>
                <w:sz w:val="24"/>
                <w:szCs w:val="24"/>
              </w:rPr>
              <w:t>szczególności</w:t>
            </w:r>
            <w:r w:rsidR="00CC4BBF" w:rsidRPr="0035141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  <w:lang w:val="it-IT"/>
              </w:rPr>
              <w:lastRenderedPageBreak/>
              <w:t>aspekt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społecznych</w:t>
            </w:r>
            <w:r w:rsidR="00E22AB6" w:rsidRPr="0035141D">
              <w:rPr>
                <w:rFonts w:ascii="Arial" w:hAnsi="Arial" w:cs="Arial"/>
                <w:sz w:val="24"/>
                <w:szCs w:val="24"/>
              </w:rPr>
              <w:t xml:space="preserve"> w zamówieniu na usługi cateringowe</w:t>
            </w:r>
          </w:p>
        </w:tc>
        <w:tc>
          <w:tcPr>
            <w:tcW w:w="1701" w:type="dxa"/>
            <w:shd w:val="clear" w:color="auto" w:fill="auto"/>
          </w:tcPr>
          <w:p w14:paraId="111410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49C5A50B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59733C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08A68F48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78D35F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22AB6" w:rsidRPr="0035141D" w14:paraId="7A9DF4A6" w14:textId="77777777" w:rsidTr="00A032FE">
        <w:trPr>
          <w:trHeight w:val="1676"/>
        </w:trPr>
        <w:tc>
          <w:tcPr>
            <w:tcW w:w="704" w:type="dxa"/>
            <w:shd w:val="clear" w:color="auto" w:fill="auto"/>
          </w:tcPr>
          <w:p w14:paraId="6D9A733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5942F020" w14:textId="06517784" w:rsidR="00E22AB6" w:rsidRPr="0035141D" w:rsidRDefault="00E22AB6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opisuje dokumentacji księgowej projektu zgodnie z instrukcją zamieszczoną na stronie I</w:t>
            </w:r>
            <w:r w:rsidR="00247748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shd w:val="clear" w:color="auto" w:fill="auto"/>
          </w:tcPr>
          <w:p w14:paraId="7802F23C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</w:t>
            </w:r>
          </w:p>
          <w:p w14:paraId="2413D63E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0ED879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5C936C8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1EB75754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</w:tbl>
    <w:p w14:paraId="18BF7AEB" w14:textId="77777777" w:rsidR="005A44D9" w:rsidRPr="0035141D" w:rsidRDefault="005A44D9" w:rsidP="00935157">
      <w:pPr>
        <w:pStyle w:val="Tekstpodstawowy"/>
        <w:spacing w:line="276" w:lineRule="auto"/>
        <w:rPr>
          <w:rFonts w:ascii="Arial" w:hAnsi="Arial" w:cs="Arial"/>
          <w:spacing w:val="20"/>
        </w:rPr>
      </w:pPr>
    </w:p>
    <w:p w14:paraId="04DB5188" w14:textId="77777777" w:rsidR="000944AD" w:rsidRPr="0035141D" w:rsidRDefault="000944AD" w:rsidP="00935157">
      <w:pPr>
        <w:rPr>
          <w:rFonts w:ascii="Arial" w:hAnsi="Arial" w:cs="Arial"/>
          <w:sz w:val="24"/>
          <w:szCs w:val="24"/>
        </w:rPr>
      </w:pPr>
    </w:p>
    <w:sectPr w:rsidR="000944AD" w:rsidRPr="0035141D" w:rsidSect="006555BA">
      <w:head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518A" w14:textId="77777777" w:rsidR="006555BA" w:rsidRDefault="006555BA" w:rsidP="003F0D8E">
      <w:pPr>
        <w:spacing w:after="0" w:line="240" w:lineRule="auto"/>
      </w:pPr>
      <w:r>
        <w:separator/>
      </w:r>
    </w:p>
  </w:endnote>
  <w:endnote w:type="continuationSeparator" w:id="0">
    <w:p w14:paraId="06EE7FAB" w14:textId="77777777" w:rsidR="006555BA" w:rsidRDefault="006555BA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247748" w:rsidRPr="00247748" w14:paraId="0918BA82" w14:textId="77777777" w:rsidTr="00CD3C0E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1CE72CC" w14:textId="5524F47E" w:rsidR="00247748" w:rsidRPr="00247748" w:rsidRDefault="005B1472" w:rsidP="00247748">
          <w:pPr>
            <w:suppressAutoHyphens w:val="0"/>
            <w:spacing w:after="0" w:line="360" w:lineRule="auto"/>
            <w:rPr>
              <w:rFonts w:ascii="Times New Roman" w:eastAsiaTheme="minorHAnsi" w:hAnsi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5C4593F" wp14:editId="51A48F30">
                <wp:simplePos x="0" y="0"/>
                <wp:positionH relativeFrom="column">
                  <wp:posOffset>50800</wp:posOffset>
                </wp:positionH>
                <wp:positionV relativeFrom="paragraph">
                  <wp:posOffset>-295275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816E5D6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  <w:lang w:eastAsia="en-US"/>
            </w:rPr>
          </w:pPr>
          <w:r w:rsidRPr="00247748"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  <w:lang w:eastAsia="en-US"/>
            </w:rPr>
            <w:t xml:space="preserve">      </w:t>
          </w:r>
        </w:p>
        <w:p w14:paraId="417C019B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</w:pPr>
          <w:r w:rsidRPr="00247748"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  <w:t>Wojewódzki Urząd Pracy w Kielcach</w:t>
          </w:r>
        </w:p>
        <w:p w14:paraId="4D56805C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</w:pPr>
          <w:r w:rsidRPr="00247748"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  <w:t>ul. Witosa 86, 25-561 Kielce</w:t>
          </w:r>
        </w:p>
        <w:p w14:paraId="0A87163A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color w:val="000000" w:themeColor="text1"/>
              <w:sz w:val="14"/>
              <w:szCs w:val="14"/>
              <w:lang w:eastAsia="en-US"/>
            </w:rPr>
          </w:pPr>
          <w:r w:rsidRPr="00247748">
            <w:rPr>
              <w:rFonts w:ascii="Arial" w:eastAsiaTheme="minorHAnsi" w:hAnsi="Arial" w:cs="Arial"/>
              <w:color w:val="000000" w:themeColor="text1"/>
              <w:sz w:val="14"/>
              <w:szCs w:val="14"/>
              <w:lang w:eastAsia="en-US"/>
            </w:rPr>
            <w:t>tel.: (048) 41 364-16-00, fax: (048) 41 364-16-66</w:t>
          </w:r>
        </w:p>
        <w:p w14:paraId="7B6C6983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  <w:lang w:eastAsia="en-US"/>
            </w:rPr>
          </w:pPr>
          <w:r w:rsidRPr="00247748">
            <w:rPr>
              <w:rFonts w:ascii="Arial" w:eastAsiaTheme="minorHAnsi" w:hAnsi="Arial" w:cs="Arial"/>
              <w:sz w:val="14"/>
              <w:szCs w:val="14"/>
              <w:lang w:eastAsia="en-US"/>
            </w:rPr>
            <w:t>e-mail: wup@wup.kielce.pl,</w:t>
          </w:r>
          <w:r w:rsidRPr="00247748">
            <w:rPr>
              <w:rFonts w:ascii="Arial" w:eastAsiaTheme="minorHAnsi" w:hAnsi="Arial" w:cs="Arial"/>
              <w:color w:val="000000" w:themeColor="text1"/>
              <w:sz w:val="14"/>
              <w:szCs w:val="14"/>
              <w:lang w:eastAsia="en-US"/>
            </w:rPr>
            <w:t xml:space="preserve">  wupkielce.praca.gov.pl</w:t>
          </w:r>
        </w:p>
      </w:tc>
    </w:tr>
  </w:tbl>
  <w:p w14:paraId="4610ED19" w14:textId="77777777" w:rsidR="00247748" w:rsidRDefault="00247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1985" w14:textId="77777777" w:rsidR="006555BA" w:rsidRDefault="006555BA" w:rsidP="003F0D8E">
      <w:pPr>
        <w:spacing w:after="0" w:line="240" w:lineRule="auto"/>
      </w:pPr>
      <w:r>
        <w:separator/>
      </w:r>
    </w:p>
  </w:footnote>
  <w:footnote w:type="continuationSeparator" w:id="0">
    <w:p w14:paraId="4D60F408" w14:textId="77777777" w:rsidR="006555BA" w:rsidRDefault="006555BA" w:rsidP="003F0D8E">
      <w:pPr>
        <w:spacing w:after="0" w:line="240" w:lineRule="auto"/>
      </w:pPr>
      <w:r>
        <w:continuationSeparator/>
      </w:r>
    </w:p>
  </w:footnote>
  <w:footnote w:id="1">
    <w:p w14:paraId="0CC85F4F" w14:textId="77777777" w:rsidR="00AB6DCA" w:rsidRPr="00174F82" w:rsidRDefault="00AB6DCA">
      <w:pPr>
        <w:pStyle w:val="Tekstprzypisudolnego"/>
        <w:rPr>
          <w:sz w:val="16"/>
          <w:szCs w:val="16"/>
        </w:rPr>
      </w:pPr>
      <w:r w:rsidRPr="00174F82">
        <w:rPr>
          <w:rStyle w:val="Odwoanieprzypisudolnego"/>
          <w:sz w:val="16"/>
          <w:szCs w:val="16"/>
        </w:rPr>
        <w:footnoteRef/>
      </w:r>
      <w:r w:rsidRPr="00174F82">
        <w:rPr>
          <w:sz w:val="16"/>
          <w:szCs w:val="16"/>
        </w:rPr>
        <w:t xml:space="preserve"> Przez ustawę wdrożeniową należy rozumieć ustawę z dnia 28 kwietnia 2022 r. o zasadach realizacji zadań finansowanych ze środków europejskich w perspektywie finansowej 2021-2027 (Dz. U. z 2022 r. poz. 1079).</w:t>
      </w:r>
    </w:p>
  </w:footnote>
  <w:footnote w:id="2">
    <w:p w14:paraId="7DFD1AE2" w14:textId="77777777" w:rsidR="00952045" w:rsidRPr="00A032FE" w:rsidRDefault="00952045">
      <w:pPr>
        <w:pStyle w:val="Tekstprzypisudolnego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Należy rozumieć jako wniosek o dofinansowanie</w:t>
      </w:r>
    </w:p>
  </w:footnote>
  <w:footnote w:id="3">
    <w:p w14:paraId="71FD515A" w14:textId="77777777" w:rsidR="003F0D8E" w:rsidRPr="00A032FE" w:rsidRDefault="003F0D8E" w:rsidP="003D7D6C">
      <w:pPr>
        <w:pStyle w:val="Tekstprzypisudolnego"/>
        <w:jc w:val="both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Korekta stosowana jest wyłącznie w przypadku braku możliwości zaakceptowania przez IZ trzeciej wersji wniosku o płatność. Korekty nie stosuje się, gdy brak możliwości akceptacji wniosku o płatność wynika z uwag IZ, niezgłaszanych na wcześniejszym etapie weryfikacji wniosku o płatność.</w:t>
      </w:r>
    </w:p>
  </w:footnote>
  <w:footnote w:id="4">
    <w:p w14:paraId="1E26D046" w14:textId="77777777" w:rsidR="00EA1F1E" w:rsidRPr="00A032FE" w:rsidRDefault="003F0D8E" w:rsidP="003D7D6C">
      <w:pPr>
        <w:suppressAutoHyphens w:val="0"/>
        <w:spacing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 xml:space="preserve">W przypadku wystąpienia naruszenia po raz pierwszy </w:t>
      </w:r>
      <w:r w:rsidR="00E03CFF" w:rsidRPr="00A032FE">
        <w:rPr>
          <w:sz w:val="16"/>
          <w:szCs w:val="16"/>
          <w:lang w:eastAsia="en-US"/>
        </w:rPr>
        <w:t xml:space="preserve">stosuje się </w:t>
      </w:r>
      <w:r w:rsidRPr="00A032FE">
        <w:rPr>
          <w:sz w:val="16"/>
          <w:szCs w:val="16"/>
          <w:lang w:eastAsia="en-US"/>
        </w:rPr>
        <w:t>obniż</w:t>
      </w:r>
      <w:r w:rsidR="00E03CFF" w:rsidRPr="00A032FE">
        <w:rPr>
          <w:sz w:val="16"/>
          <w:szCs w:val="16"/>
          <w:lang w:eastAsia="en-US"/>
        </w:rPr>
        <w:t>enie</w:t>
      </w:r>
      <w:r w:rsidRPr="00A032FE">
        <w:rPr>
          <w:sz w:val="16"/>
          <w:szCs w:val="16"/>
          <w:lang w:eastAsia="en-US"/>
        </w:rPr>
        <w:t xml:space="preserve"> o wartość</w:t>
      </w:r>
      <w:r w:rsidR="0039295D" w:rsidRPr="00A032FE">
        <w:rPr>
          <w:sz w:val="16"/>
          <w:szCs w:val="16"/>
          <w:lang w:eastAsia="en-US"/>
        </w:rPr>
        <w:t xml:space="preserve"> wskazaną w pkt 1).</w:t>
      </w:r>
      <w:r w:rsidRPr="00A032FE">
        <w:rPr>
          <w:sz w:val="16"/>
          <w:szCs w:val="16"/>
          <w:lang w:eastAsia="en-US"/>
        </w:rPr>
        <w:t xml:space="preserve"> </w:t>
      </w:r>
      <w:r w:rsidR="0039295D" w:rsidRPr="00A032FE">
        <w:rPr>
          <w:sz w:val="16"/>
          <w:szCs w:val="16"/>
          <w:lang w:eastAsia="en-US"/>
        </w:rPr>
        <w:br/>
      </w:r>
      <w:r w:rsidRPr="00A032FE">
        <w:rPr>
          <w:sz w:val="16"/>
          <w:szCs w:val="16"/>
          <w:lang w:eastAsia="en-US"/>
        </w:rPr>
        <w:t xml:space="preserve">W przypadku </w:t>
      </w:r>
      <w:r w:rsidR="0039295D" w:rsidRPr="00A032FE">
        <w:rPr>
          <w:sz w:val="16"/>
          <w:szCs w:val="16"/>
          <w:lang w:eastAsia="en-US"/>
        </w:rPr>
        <w:t>ponownego wystąpienia naruszenia</w:t>
      </w:r>
      <w:r w:rsidRPr="00A032FE">
        <w:rPr>
          <w:sz w:val="16"/>
          <w:szCs w:val="16"/>
          <w:lang w:eastAsia="en-US"/>
        </w:rPr>
        <w:t xml:space="preserve"> </w:t>
      </w:r>
      <w:r w:rsidR="0039295D" w:rsidRPr="00A032FE">
        <w:rPr>
          <w:sz w:val="16"/>
          <w:szCs w:val="16"/>
          <w:lang w:eastAsia="en-US"/>
        </w:rPr>
        <w:t xml:space="preserve">dla </w:t>
      </w:r>
      <w:r w:rsidRPr="00A032FE">
        <w:rPr>
          <w:sz w:val="16"/>
          <w:szCs w:val="16"/>
          <w:lang w:eastAsia="en-US"/>
        </w:rPr>
        <w:t>wniosk</w:t>
      </w:r>
      <w:r w:rsidR="0039295D" w:rsidRPr="00A032FE">
        <w:rPr>
          <w:sz w:val="16"/>
          <w:szCs w:val="16"/>
          <w:lang w:eastAsia="en-US"/>
        </w:rPr>
        <w:t>u</w:t>
      </w:r>
      <w:r w:rsidRPr="00A032FE">
        <w:rPr>
          <w:sz w:val="16"/>
          <w:szCs w:val="16"/>
          <w:lang w:eastAsia="en-US"/>
        </w:rPr>
        <w:t xml:space="preserve"> o płatność</w:t>
      </w:r>
      <w:r w:rsidR="0039295D" w:rsidRPr="00A032FE">
        <w:rPr>
          <w:sz w:val="16"/>
          <w:szCs w:val="16"/>
          <w:lang w:eastAsia="en-US"/>
        </w:rPr>
        <w:t xml:space="preserve"> za kolejny okres rozliczeniowy stosuje się obniżenie o wartość wskazaną w pkt 2)</w:t>
      </w:r>
      <w:r w:rsidR="00EA1F1E" w:rsidRPr="00A032FE">
        <w:rPr>
          <w:sz w:val="16"/>
          <w:szCs w:val="16"/>
          <w:lang w:eastAsia="en-US"/>
        </w:rPr>
        <w:t>. Korekt</w:t>
      </w:r>
      <w:r w:rsidR="0039295D" w:rsidRPr="00A032FE">
        <w:rPr>
          <w:sz w:val="16"/>
          <w:szCs w:val="16"/>
          <w:lang w:eastAsia="en-US"/>
        </w:rPr>
        <w:t>y</w:t>
      </w:r>
      <w:r w:rsidR="00EA1F1E" w:rsidRPr="00A032FE">
        <w:rPr>
          <w:sz w:val="16"/>
          <w:szCs w:val="16"/>
          <w:lang w:eastAsia="en-US"/>
        </w:rPr>
        <w:t xml:space="preserve"> nie stosuje się w przypadku, gdy wniosek o płatność lub dokumenty źródłowe z nim związane zostały złożone po terminie wynikającym </w:t>
      </w:r>
      <w:r w:rsidR="00FE6EAB" w:rsidRPr="00A032FE">
        <w:rPr>
          <w:sz w:val="16"/>
          <w:szCs w:val="16"/>
          <w:lang w:eastAsia="en-US"/>
        </w:rPr>
        <w:t xml:space="preserve">z </w:t>
      </w:r>
      <w:r w:rsidR="00EA1F1E" w:rsidRPr="00A032FE">
        <w:rPr>
          <w:sz w:val="16"/>
          <w:szCs w:val="16"/>
          <w:lang w:eastAsia="en-US"/>
        </w:rPr>
        <w:t>umowy</w:t>
      </w:r>
      <w:r w:rsidR="00FE6EAB" w:rsidRPr="00A032FE">
        <w:rPr>
          <w:sz w:val="16"/>
          <w:szCs w:val="16"/>
          <w:lang w:eastAsia="en-US"/>
        </w:rPr>
        <w:t xml:space="preserve"> o dofinansowanie</w:t>
      </w:r>
      <w:r w:rsidR="00EA1F1E" w:rsidRPr="00A032FE">
        <w:rPr>
          <w:sz w:val="16"/>
          <w:szCs w:val="16"/>
          <w:lang w:eastAsia="en-US"/>
        </w:rPr>
        <w:t xml:space="preserve">, ale zostało to </w:t>
      </w:r>
      <w:r w:rsidR="00FE6EAB" w:rsidRPr="00A032FE">
        <w:rPr>
          <w:sz w:val="16"/>
          <w:szCs w:val="16"/>
          <w:lang w:eastAsia="en-US"/>
        </w:rPr>
        <w:t xml:space="preserve">uprzednio </w:t>
      </w:r>
      <w:r w:rsidR="00EA1F1E" w:rsidRPr="00A032FE">
        <w:rPr>
          <w:sz w:val="16"/>
          <w:szCs w:val="16"/>
          <w:lang w:eastAsia="en-US"/>
        </w:rPr>
        <w:t>uzgodnione z IZ.</w:t>
      </w:r>
    </w:p>
    <w:p w14:paraId="5210DA88" w14:textId="77777777" w:rsidR="003F0D8E" w:rsidRPr="00AD5553" w:rsidRDefault="003F0D8E" w:rsidP="003F0D8E">
      <w:pPr>
        <w:suppressAutoHyphens w:val="0"/>
        <w:rPr>
          <w:lang w:eastAsia="en-US"/>
        </w:rPr>
      </w:pPr>
    </w:p>
    <w:p w14:paraId="6B9C69B9" w14:textId="77777777" w:rsidR="003F0D8E" w:rsidRPr="0015046A" w:rsidRDefault="003F0D8E" w:rsidP="003F0D8E">
      <w:pPr>
        <w:suppressAutoHyphens w:val="0"/>
        <w:rPr>
          <w:lang w:eastAsia="en-US"/>
        </w:rPr>
      </w:pPr>
    </w:p>
    <w:p w14:paraId="6A90C1A2" w14:textId="77777777" w:rsidR="003F0D8E" w:rsidRDefault="003F0D8E">
      <w:pPr>
        <w:pStyle w:val="Tekstprzypisudolnego"/>
      </w:pPr>
    </w:p>
  </w:footnote>
  <w:footnote w:id="5">
    <w:p w14:paraId="4E61658D" w14:textId="77777777" w:rsidR="00C6582B" w:rsidRPr="00A032FE" w:rsidRDefault="00C6582B" w:rsidP="003D7D6C">
      <w:pPr>
        <w:suppressAutoHyphens w:val="0"/>
        <w:spacing w:after="0"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jednak nie więcej niż 5 000,00 zł za niezrealizowaną wizytę monitoringową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9B06" w14:textId="77777777" w:rsidR="006D689D" w:rsidRDefault="006D689D">
    <w:pPr>
      <w:pStyle w:val="Nagwek"/>
    </w:pP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AD694B"/>
    <w:multiLevelType w:val="hybridMultilevel"/>
    <w:tmpl w:val="7E9E0468"/>
    <w:numStyleLink w:val="Zaimportowanystyl11"/>
  </w:abstractNum>
  <w:abstractNum w:abstractNumId="5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8801809">
    <w:abstractNumId w:val="8"/>
  </w:num>
  <w:num w:numId="2" w16cid:durableId="1339960627">
    <w:abstractNumId w:val="10"/>
  </w:num>
  <w:num w:numId="3" w16cid:durableId="1212887729">
    <w:abstractNumId w:val="4"/>
  </w:num>
  <w:num w:numId="4" w16cid:durableId="1430734581">
    <w:abstractNumId w:val="11"/>
  </w:num>
  <w:num w:numId="5" w16cid:durableId="1187913498">
    <w:abstractNumId w:val="12"/>
  </w:num>
  <w:num w:numId="6" w16cid:durableId="1911884046">
    <w:abstractNumId w:val="3"/>
  </w:num>
  <w:num w:numId="7" w16cid:durableId="877082846">
    <w:abstractNumId w:val="2"/>
  </w:num>
  <w:num w:numId="8" w16cid:durableId="1116102225">
    <w:abstractNumId w:val="0"/>
  </w:num>
  <w:num w:numId="9" w16cid:durableId="1879968605">
    <w:abstractNumId w:val="9"/>
  </w:num>
  <w:num w:numId="10" w16cid:durableId="1450784062">
    <w:abstractNumId w:val="7"/>
  </w:num>
  <w:num w:numId="11" w16cid:durableId="479814398">
    <w:abstractNumId w:val="6"/>
  </w:num>
  <w:num w:numId="12" w16cid:durableId="1274748874">
    <w:abstractNumId w:val="1"/>
  </w:num>
  <w:num w:numId="13" w16cid:durableId="143793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42A29"/>
    <w:rsid w:val="000944AD"/>
    <w:rsid w:val="000F368C"/>
    <w:rsid w:val="000F40DF"/>
    <w:rsid w:val="000F5B66"/>
    <w:rsid w:val="00115937"/>
    <w:rsid w:val="00174F82"/>
    <w:rsid w:val="001B6583"/>
    <w:rsid w:val="001D477A"/>
    <w:rsid w:val="001D60D0"/>
    <w:rsid w:val="001F40DA"/>
    <w:rsid w:val="002466C3"/>
    <w:rsid w:val="00247748"/>
    <w:rsid w:val="002509EF"/>
    <w:rsid w:val="0026285E"/>
    <w:rsid w:val="0035141D"/>
    <w:rsid w:val="00365247"/>
    <w:rsid w:val="00371316"/>
    <w:rsid w:val="0038053E"/>
    <w:rsid w:val="00384BB0"/>
    <w:rsid w:val="0039295D"/>
    <w:rsid w:val="003B228A"/>
    <w:rsid w:val="003D7D6C"/>
    <w:rsid w:val="003E6910"/>
    <w:rsid w:val="003F0D8E"/>
    <w:rsid w:val="00443FAC"/>
    <w:rsid w:val="00523DA6"/>
    <w:rsid w:val="0055447D"/>
    <w:rsid w:val="00564B69"/>
    <w:rsid w:val="005A44D9"/>
    <w:rsid w:val="005B1472"/>
    <w:rsid w:val="005B776E"/>
    <w:rsid w:val="005B7AA2"/>
    <w:rsid w:val="005E71A0"/>
    <w:rsid w:val="00622CC4"/>
    <w:rsid w:val="00642063"/>
    <w:rsid w:val="006555BA"/>
    <w:rsid w:val="00666F89"/>
    <w:rsid w:val="006D689D"/>
    <w:rsid w:val="00707BA7"/>
    <w:rsid w:val="00784108"/>
    <w:rsid w:val="008069BA"/>
    <w:rsid w:val="008C768B"/>
    <w:rsid w:val="008E2A25"/>
    <w:rsid w:val="008E5FDC"/>
    <w:rsid w:val="008F6D06"/>
    <w:rsid w:val="00935157"/>
    <w:rsid w:val="00937F24"/>
    <w:rsid w:val="00952045"/>
    <w:rsid w:val="00953175"/>
    <w:rsid w:val="0096716D"/>
    <w:rsid w:val="00975FEC"/>
    <w:rsid w:val="00A032FE"/>
    <w:rsid w:val="00AB6DCA"/>
    <w:rsid w:val="00B34874"/>
    <w:rsid w:val="00B5138E"/>
    <w:rsid w:val="00BC5216"/>
    <w:rsid w:val="00BE5DC1"/>
    <w:rsid w:val="00BF6554"/>
    <w:rsid w:val="00C11A77"/>
    <w:rsid w:val="00C11AED"/>
    <w:rsid w:val="00C377D0"/>
    <w:rsid w:val="00C6582B"/>
    <w:rsid w:val="00CC4BBF"/>
    <w:rsid w:val="00CE59C0"/>
    <w:rsid w:val="00D3273C"/>
    <w:rsid w:val="00D419E2"/>
    <w:rsid w:val="00D55FB1"/>
    <w:rsid w:val="00D5623D"/>
    <w:rsid w:val="00DD61CA"/>
    <w:rsid w:val="00DE37D8"/>
    <w:rsid w:val="00E03CFF"/>
    <w:rsid w:val="00E22AB6"/>
    <w:rsid w:val="00E34C4C"/>
    <w:rsid w:val="00E57A30"/>
    <w:rsid w:val="00E73FF5"/>
    <w:rsid w:val="00E83C8F"/>
    <w:rsid w:val="00E867D8"/>
    <w:rsid w:val="00EA1F1E"/>
    <w:rsid w:val="00ED3C7A"/>
    <w:rsid w:val="00EF181D"/>
    <w:rsid w:val="00F44B30"/>
    <w:rsid w:val="00F67939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247748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4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23B2-A3DC-4B38-BE8A-ABFAB30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Krzysztof Sołtys</cp:lastModifiedBy>
  <cp:revision>4</cp:revision>
  <cp:lastPrinted>2023-04-21T10:37:00Z</cp:lastPrinted>
  <dcterms:created xsi:type="dcterms:W3CDTF">2023-06-26T07:29:00Z</dcterms:created>
  <dcterms:modified xsi:type="dcterms:W3CDTF">2024-04-10T08:14:00Z</dcterms:modified>
</cp:coreProperties>
</file>