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EastAsia" w:hAnsi="Arial" w:cstheme="minorBidi"/>
          <w:b/>
          <w:bCs/>
          <w:color w:val="auto"/>
          <w:sz w:val="20"/>
          <w:szCs w:val="20"/>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726CA43E" w14:textId="0FF85464" w:rsidR="00EB6C50"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563719" w:history="1">
            <w:r w:rsidR="00EB6C50" w:rsidRPr="0048797E">
              <w:rPr>
                <w:rStyle w:val="Hipercze"/>
                <w:rFonts w:ascii="Arial" w:hAnsi="Arial" w:cs="Arial"/>
                <w:noProof/>
              </w:rPr>
              <w:t>Wskaźniki mierzone we wszystkich celach szczegółowych odnoszące się do dostępności</w:t>
            </w:r>
            <w:r w:rsidR="00EB6C50">
              <w:rPr>
                <w:noProof/>
                <w:webHidden/>
              </w:rPr>
              <w:tab/>
            </w:r>
            <w:r w:rsidR="00EB6C50">
              <w:rPr>
                <w:noProof/>
                <w:webHidden/>
              </w:rPr>
              <w:fldChar w:fldCharType="begin"/>
            </w:r>
            <w:r w:rsidR="00EB6C50">
              <w:rPr>
                <w:noProof/>
                <w:webHidden/>
              </w:rPr>
              <w:instrText xml:space="preserve"> PAGEREF _Toc149563719 \h </w:instrText>
            </w:r>
            <w:r w:rsidR="00EB6C50">
              <w:rPr>
                <w:noProof/>
                <w:webHidden/>
              </w:rPr>
            </w:r>
            <w:r w:rsidR="00EB6C50">
              <w:rPr>
                <w:noProof/>
                <w:webHidden/>
              </w:rPr>
              <w:fldChar w:fldCharType="separate"/>
            </w:r>
            <w:r w:rsidR="00672DA8">
              <w:rPr>
                <w:noProof/>
                <w:webHidden/>
              </w:rPr>
              <w:t>4</w:t>
            </w:r>
            <w:r w:rsidR="00EB6C50">
              <w:rPr>
                <w:noProof/>
                <w:webHidden/>
              </w:rPr>
              <w:fldChar w:fldCharType="end"/>
            </w:r>
          </w:hyperlink>
        </w:p>
        <w:p w14:paraId="4CE5C3E7" w14:textId="302726E9" w:rsidR="00EB6C50" w:rsidRDefault="00C17EF6">
          <w:pPr>
            <w:pStyle w:val="Spistreci1"/>
            <w:rPr>
              <w:rFonts w:eastAsiaTheme="minorEastAsia"/>
              <w:noProof/>
              <w:lang w:eastAsia="pl-PL"/>
            </w:rPr>
          </w:pPr>
          <w:hyperlink w:anchor="_Toc149563720" w:history="1">
            <w:r w:rsidR="00EB6C50" w:rsidRPr="0048797E">
              <w:rPr>
                <w:rStyle w:val="Hipercze"/>
                <w:rFonts w:ascii="Arial" w:hAnsi="Arial" w:cs="Arial"/>
                <w:noProof/>
              </w:rPr>
              <w:t xml:space="preserve">Wskaźniki mierzone we wszystkich celach szczegółowych, w których wykorzystywany jest instrument </w:t>
            </w:r>
            <w:r w:rsidR="00EB6C50" w:rsidRPr="0048797E">
              <w:rPr>
                <w:rStyle w:val="Hipercze"/>
                <w:rFonts w:ascii="Arial" w:hAnsi="Arial" w:cs="Arial"/>
                <w:i/>
                <w:noProof/>
              </w:rPr>
              <w:t>rozwój lokalny kierowany przez społeczność</w:t>
            </w:r>
            <w:r w:rsidR="00EB6C50" w:rsidRPr="0048797E">
              <w:rPr>
                <w:rStyle w:val="Hipercze"/>
                <w:rFonts w:ascii="Arial" w:hAnsi="Arial" w:cs="Arial"/>
                <w:noProof/>
              </w:rPr>
              <w:t xml:space="preserve"> (RLKS)</w:t>
            </w:r>
            <w:r w:rsidR="00EB6C50">
              <w:rPr>
                <w:noProof/>
                <w:webHidden/>
              </w:rPr>
              <w:tab/>
            </w:r>
            <w:r w:rsidR="00EB6C50">
              <w:rPr>
                <w:noProof/>
                <w:webHidden/>
              </w:rPr>
              <w:fldChar w:fldCharType="begin"/>
            </w:r>
            <w:r w:rsidR="00EB6C50">
              <w:rPr>
                <w:noProof/>
                <w:webHidden/>
              </w:rPr>
              <w:instrText xml:space="preserve"> PAGEREF _Toc149563720 \h </w:instrText>
            </w:r>
            <w:r w:rsidR="00EB6C50">
              <w:rPr>
                <w:noProof/>
                <w:webHidden/>
              </w:rPr>
            </w:r>
            <w:r w:rsidR="00EB6C50">
              <w:rPr>
                <w:noProof/>
                <w:webHidden/>
              </w:rPr>
              <w:fldChar w:fldCharType="separate"/>
            </w:r>
            <w:r w:rsidR="00672DA8">
              <w:rPr>
                <w:noProof/>
                <w:webHidden/>
              </w:rPr>
              <w:t>6</w:t>
            </w:r>
            <w:r w:rsidR="00EB6C50">
              <w:rPr>
                <w:noProof/>
                <w:webHidden/>
              </w:rPr>
              <w:fldChar w:fldCharType="end"/>
            </w:r>
          </w:hyperlink>
        </w:p>
        <w:p w14:paraId="2599459E" w14:textId="04A8FBAC" w:rsidR="00EB6C50" w:rsidRDefault="00C17EF6">
          <w:pPr>
            <w:pStyle w:val="Spistreci1"/>
            <w:rPr>
              <w:rFonts w:eastAsiaTheme="minorEastAsia"/>
              <w:noProof/>
              <w:lang w:eastAsia="pl-PL"/>
            </w:rPr>
          </w:pPr>
          <w:hyperlink w:anchor="_Toc149563721" w:history="1">
            <w:r w:rsidR="00EB6C50" w:rsidRPr="0048797E">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EB6C50">
              <w:rPr>
                <w:noProof/>
                <w:webHidden/>
              </w:rPr>
              <w:tab/>
            </w:r>
            <w:r w:rsidR="00EB6C50">
              <w:rPr>
                <w:noProof/>
                <w:webHidden/>
              </w:rPr>
              <w:fldChar w:fldCharType="begin"/>
            </w:r>
            <w:r w:rsidR="00EB6C50">
              <w:rPr>
                <w:noProof/>
                <w:webHidden/>
              </w:rPr>
              <w:instrText xml:space="preserve"> PAGEREF _Toc149563721 \h </w:instrText>
            </w:r>
            <w:r w:rsidR="00EB6C50">
              <w:rPr>
                <w:noProof/>
                <w:webHidden/>
              </w:rPr>
            </w:r>
            <w:r w:rsidR="00EB6C50">
              <w:rPr>
                <w:noProof/>
                <w:webHidden/>
              </w:rPr>
              <w:fldChar w:fldCharType="separate"/>
            </w:r>
            <w:r w:rsidR="00672DA8">
              <w:rPr>
                <w:noProof/>
                <w:webHidden/>
              </w:rPr>
              <w:t>6</w:t>
            </w:r>
            <w:r w:rsidR="00EB6C50">
              <w:rPr>
                <w:noProof/>
                <w:webHidden/>
              </w:rPr>
              <w:fldChar w:fldCharType="end"/>
            </w:r>
          </w:hyperlink>
        </w:p>
        <w:p w14:paraId="041089EE" w14:textId="2AB0DC2A" w:rsidR="00EB6C50" w:rsidRDefault="00C17EF6">
          <w:pPr>
            <w:pStyle w:val="Spistreci1"/>
            <w:rPr>
              <w:rFonts w:eastAsiaTheme="minorEastAsia"/>
              <w:noProof/>
              <w:lang w:eastAsia="pl-PL"/>
            </w:rPr>
          </w:pPr>
          <w:hyperlink w:anchor="_Toc149563722" w:history="1">
            <w:r w:rsidR="00EB6C50" w:rsidRPr="0048797E">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EB6C50">
              <w:rPr>
                <w:noProof/>
                <w:webHidden/>
              </w:rPr>
              <w:tab/>
            </w:r>
            <w:r w:rsidR="00EB6C50">
              <w:rPr>
                <w:noProof/>
                <w:webHidden/>
              </w:rPr>
              <w:fldChar w:fldCharType="begin"/>
            </w:r>
            <w:r w:rsidR="00EB6C50">
              <w:rPr>
                <w:noProof/>
                <w:webHidden/>
              </w:rPr>
              <w:instrText xml:space="preserve"> PAGEREF _Toc149563722 \h </w:instrText>
            </w:r>
            <w:r w:rsidR="00EB6C50">
              <w:rPr>
                <w:noProof/>
                <w:webHidden/>
              </w:rPr>
            </w:r>
            <w:r w:rsidR="00EB6C50">
              <w:rPr>
                <w:noProof/>
                <w:webHidden/>
              </w:rPr>
              <w:fldChar w:fldCharType="separate"/>
            </w:r>
            <w:r w:rsidR="00672DA8">
              <w:rPr>
                <w:noProof/>
                <w:webHidden/>
              </w:rPr>
              <w:t>8</w:t>
            </w:r>
            <w:r w:rsidR="00EB6C50">
              <w:rPr>
                <w:noProof/>
                <w:webHidden/>
              </w:rPr>
              <w:fldChar w:fldCharType="end"/>
            </w:r>
          </w:hyperlink>
        </w:p>
        <w:p w14:paraId="09882689" w14:textId="12FA7A29" w:rsidR="00EB6C50" w:rsidRDefault="00C17EF6">
          <w:pPr>
            <w:pStyle w:val="Spistreci1"/>
            <w:rPr>
              <w:rFonts w:eastAsiaTheme="minorEastAsia"/>
              <w:noProof/>
              <w:lang w:eastAsia="pl-PL"/>
            </w:rPr>
          </w:pPr>
          <w:hyperlink w:anchor="_Toc149563723" w:history="1">
            <w:r w:rsidR="00EB6C50" w:rsidRPr="0048797E">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EB6C50">
              <w:rPr>
                <w:noProof/>
                <w:webHidden/>
              </w:rPr>
              <w:tab/>
            </w:r>
            <w:r w:rsidR="00EB6C50">
              <w:rPr>
                <w:noProof/>
                <w:webHidden/>
              </w:rPr>
              <w:fldChar w:fldCharType="begin"/>
            </w:r>
            <w:r w:rsidR="00EB6C50">
              <w:rPr>
                <w:noProof/>
                <w:webHidden/>
              </w:rPr>
              <w:instrText xml:space="preserve"> PAGEREF _Toc149563723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73B1CA7" w14:textId="6ED351FE" w:rsidR="00EB6C50" w:rsidRDefault="00C17EF6">
          <w:pPr>
            <w:pStyle w:val="Spistreci1"/>
            <w:rPr>
              <w:rFonts w:eastAsiaTheme="minorEastAsia"/>
              <w:noProof/>
              <w:lang w:eastAsia="pl-PL"/>
            </w:rPr>
          </w:pPr>
          <w:hyperlink w:anchor="_Toc149563724" w:history="1">
            <w:r w:rsidR="00EB6C50" w:rsidRPr="0048797E">
              <w:rPr>
                <w:rStyle w:val="Hipercze"/>
                <w:rFonts w:ascii="Arial" w:hAnsi="Arial" w:cs="Arial"/>
                <w:noProof/>
              </w:rPr>
              <w:t>Wskaźniki wspólne EFS+</w:t>
            </w:r>
            <w:r w:rsidR="00EB6C50">
              <w:rPr>
                <w:noProof/>
                <w:webHidden/>
              </w:rPr>
              <w:tab/>
            </w:r>
            <w:r w:rsidR="00EB6C50">
              <w:rPr>
                <w:noProof/>
                <w:webHidden/>
              </w:rPr>
              <w:fldChar w:fldCharType="begin"/>
            </w:r>
            <w:r w:rsidR="00EB6C50">
              <w:rPr>
                <w:noProof/>
                <w:webHidden/>
              </w:rPr>
              <w:instrText xml:space="preserve"> PAGEREF _Toc149563724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1C70610" w14:textId="218FCD53" w:rsidR="00EB6C50" w:rsidRDefault="00C17EF6">
          <w:pPr>
            <w:pStyle w:val="Spistreci2"/>
            <w:tabs>
              <w:tab w:val="right" w:leader="dot" w:pos="13994"/>
            </w:tabs>
            <w:rPr>
              <w:rFonts w:eastAsiaTheme="minorEastAsia"/>
              <w:noProof/>
              <w:lang w:eastAsia="pl-PL"/>
            </w:rPr>
          </w:pPr>
          <w:hyperlink w:anchor="_Toc149563725" w:history="1">
            <w:r w:rsidR="00EB6C50" w:rsidRPr="0048797E">
              <w:rPr>
                <w:rStyle w:val="Hipercze"/>
                <w:rFonts w:ascii="Arial" w:eastAsia="Times New Roman" w:hAnsi="Arial" w:cs="Arial"/>
                <w:noProof/>
                <w:lang w:eastAsia="pl-PL"/>
              </w:rPr>
              <w:t>(1</w:t>
            </w:r>
            <w:r w:rsidR="00EB6C50" w:rsidRPr="0048797E">
              <w:rPr>
                <w:rStyle w:val="Hipercze"/>
                <w:rFonts w:ascii="Arial" w:eastAsia="Times New Roman" w:hAnsi="Arial" w:cs="Arial"/>
                <w:b/>
                <w:bCs/>
                <w:noProof/>
                <w:lang w:eastAsia="pl-PL"/>
              </w:rPr>
              <w:t>) Wspólne wskaźniki produktu dotyczące uczestników</w:t>
            </w:r>
            <w:r w:rsidR="00EB6C50">
              <w:rPr>
                <w:noProof/>
                <w:webHidden/>
              </w:rPr>
              <w:tab/>
            </w:r>
            <w:r w:rsidR="00EB6C50">
              <w:rPr>
                <w:noProof/>
                <w:webHidden/>
              </w:rPr>
              <w:fldChar w:fldCharType="begin"/>
            </w:r>
            <w:r w:rsidR="00EB6C50">
              <w:rPr>
                <w:noProof/>
                <w:webHidden/>
              </w:rPr>
              <w:instrText xml:space="preserve"> PAGEREF _Toc149563725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0B407406" w14:textId="0BD1E8E4" w:rsidR="00EB6C50" w:rsidRDefault="00C17EF6">
          <w:pPr>
            <w:pStyle w:val="Spistreci3"/>
            <w:tabs>
              <w:tab w:val="right" w:leader="dot" w:pos="13994"/>
            </w:tabs>
            <w:rPr>
              <w:rFonts w:eastAsiaTheme="minorEastAsia"/>
              <w:noProof/>
              <w:lang w:eastAsia="pl-PL"/>
            </w:rPr>
          </w:pPr>
          <w:hyperlink w:anchor="_Toc149563726" w:history="1">
            <w:r w:rsidR="00EB6C50" w:rsidRPr="0048797E">
              <w:rPr>
                <w:rStyle w:val="Hipercze"/>
                <w:rFonts w:ascii="Arial" w:eastAsia="Times New Roman" w:hAnsi="Arial" w:cs="Arial"/>
                <w:b/>
                <w:bCs/>
                <w:noProof/>
                <w:lang w:eastAsia="pl-PL"/>
              </w:rPr>
              <w:t>(1.1) Wspólne wskaźniki produktu</w:t>
            </w:r>
            <w:r w:rsidR="00EB6C50">
              <w:rPr>
                <w:noProof/>
                <w:webHidden/>
              </w:rPr>
              <w:tab/>
            </w:r>
            <w:r w:rsidR="00EB6C50">
              <w:rPr>
                <w:noProof/>
                <w:webHidden/>
              </w:rPr>
              <w:fldChar w:fldCharType="begin"/>
            </w:r>
            <w:r w:rsidR="00EB6C50">
              <w:rPr>
                <w:noProof/>
                <w:webHidden/>
              </w:rPr>
              <w:instrText xml:space="preserve"> PAGEREF _Toc149563726 \h </w:instrText>
            </w:r>
            <w:r w:rsidR="00EB6C50">
              <w:rPr>
                <w:noProof/>
                <w:webHidden/>
              </w:rPr>
            </w:r>
            <w:r w:rsidR="00EB6C50">
              <w:rPr>
                <w:noProof/>
                <w:webHidden/>
              </w:rPr>
              <w:fldChar w:fldCharType="separate"/>
            </w:r>
            <w:r w:rsidR="00672DA8">
              <w:rPr>
                <w:noProof/>
                <w:webHidden/>
              </w:rPr>
              <w:t>10</w:t>
            </w:r>
            <w:r w:rsidR="00EB6C50">
              <w:rPr>
                <w:noProof/>
                <w:webHidden/>
              </w:rPr>
              <w:fldChar w:fldCharType="end"/>
            </w:r>
          </w:hyperlink>
        </w:p>
        <w:p w14:paraId="42AFC659" w14:textId="26512009" w:rsidR="00EB6C50" w:rsidRDefault="00C17EF6">
          <w:pPr>
            <w:pStyle w:val="Spistreci3"/>
            <w:tabs>
              <w:tab w:val="right" w:leader="dot" w:pos="13994"/>
            </w:tabs>
            <w:rPr>
              <w:rFonts w:eastAsiaTheme="minorEastAsia"/>
              <w:noProof/>
              <w:lang w:eastAsia="pl-PL"/>
            </w:rPr>
          </w:pPr>
          <w:hyperlink w:anchor="_Toc149563727" w:history="1">
            <w:r w:rsidR="00EB6C50" w:rsidRPr="0048797E">
              <w:rPr>
                <w:rStyle w:val="Hipercze"/>
                <w:rFonts w:ascii="Arial" w:eastAsia="Times New Roman" w:hAnsi="Arial" w:cs="Arial"/>
                <w:b/>
                <w:bCs/>
                <w:noProof/>
                <w:lang w:eastAsia="pl-PL"/>
              </w:rPr>
              <w:t>(1.2) Inne wspólne wskaźniki produktu</w:t>
            </w:r>
            <w:r w:rsidR="00EB6C50">
              <w:rPr>
                <w:noProof/>
                <w:webHidden/>
              </w:rPr>
              <w:tab/>
            </w:r>
            <w:r w:rsidR="00EB6C50">
              <w:rPr>
                <w:noProof/>
                <w:webHidden/>
              </w:rPr>
              <w:fldChar w:fldCharType="begin"/>
            </w:r>
            <w:r w:rsidR="00EB6C50">
              <w:rPr>
                <w:noProof/>
                <w:webHidden/>
              </w:rPr>
              <w:instrText xml:space="preserve"> PAGEREF _Toc149563727 \h </w:instrText>
            </w:r>
            <w:r w:rsidR="00EB6C50">
              <w:rPr>
                <w:noProof/>
                <w:webHidden/>
              </w:rPr>
            </w:r>
            <w:r w:rsidR="00EB6C50">
              <w:rPr>
                <w:noProof/>
                <w:webHidden/>
              </w:rPr>
              <w:fldChar w:fldCharType="separate"/>
            </w:r>
            <w:r w:rsidR="00672DA8">
              <w:rPr>
                <w:noProof/>
                <w:webHidden/>
              </w:rPr>
              <w:t>16</w:t>
            </w:r>
            <w:r w:rsidR="00EB6C50">
              <w:rPr>
                <w:noProof/>
                <w:webHidden/>
              </w:rPr>
              <w:fldChar w:fldCharType="end"/>
            </w:r>
          </w:hyperlink>
        </w:p>
        <w:p w14:paraId="6C5918B3" w14:textId="427A366A" w:rsidR="00EB6C50" w:rsidRDefault="00C17EF6">
          <w:pPr>
            <w:pStyle w:val="Spistreci2"/>
            <w:tabs>
              <w:tab w:val="right" w:leader="dot" w:pos="13994"/>
            </w:tabs>
            <w:rPr>
              <w:rFonts w:eastAsiaTheme="minorEastAsia"/>
              <w:noProof/>
              <w:lang w:eastAsia="pl-PL"/>
            </w:rPr>
          </w:pPr>
          <w:hyperlink w:anchor="_Toc149563728" w:history="1">
            <w:r w:rsidR="00EB6C50" w:rsidRPr="0048797E">
              <w:rPr>
                <w:rStyle w:val="Hipercze"/>
                <w:rFonts w:ascii="Arial" w:hAnsi="Arial" w:cs="Arial"/>
                <w:b/>
                <w:bCs/>
                <w:noProof/>
              </w:rPr>
              <w:t>(2) Wspólne wskaźniki produktu dotyczące podmiotów</w:t>
            </w:r>
            <w:r w:rsidR="00EB6C50">
              <w:rPr>
                <w:noProof/>
                <w:webHidden/>
              </w:rPr>
              <w:tab/>
            </w:r>
            <w:r w:rsidR="00EB6C50">
              <w:rPr>
                <w:noProof/>
                <w:webHidden/>
              </w:rPr>
              <w:fldChar w:fldCharType="begin"/>
            </w:r>
            <w:r w:rsidR="00EB6C50">
              <w:rPr>
                <w:noProof/>
                <w:webHidden/>
              </w:rPr>
              <w:instrText xml:space="preserve"> PAGEREF _Toc149563728 \h </w:instrText>
            </w:r>
            <w:r w:rsidR="00EB6C50">
              <w:rPr>
                <w:noProof/>
                <w:webHidden/>
              </w:rPr>
            </w:r>
            <w:r w:rsidR="00EB6C50">
              <w:rPr>
                <w:noProof/>
                <w:webHidden/>
              </w:rPr>
              <w:fldChar w:fldCharType="separate"/>
            </w:r>
            <w:r w:rsidR="00672DA8">
              <w:rPr>
                <w:noProof/>
                <w:webHidden/>
              </w:rPr>
              <w:t>22</w:t>
            </w:r>
            <w:r w:rsidR="00EB6C50">
              <w:rPr>
                <w:noProof/>
                <w:webHidden/>
              </w:rPr>
              <w:fldChar w:fldCharType="end"/>
            </w:r>
          </w:hyperlink>
        </w:p>
        <w:p w14:paraId="31157919" w14:textId="4CE4D384" w:rsidR="00EB6C50" w:rsidRDefault="00C17EF6">
          <w:pPr>
            <w:pStyle w:val="Spistreci2"/>
            <w:tabs>
              <w:tab w:val="right" w:leader="dot" w:pos="13994"/>
            </w:tabs>
            <w:rPr>
              <w:rFonts w:eastAsiaTheme="minorEastAsia"/>
              <w:noProof/>
              <w:lang w:eastAsia="pl-PL"/>
            </w:rPr>
          </w:pPr>
          <w:hyperlink w:anchor="_Toc149563729" w:history="1">
            <w:r w:rsidR="00EB6C50" w:rsidRPr="0048797E">
              <w:rPr>
                <w:rStyle w:val="Hipercze"/>
                <w:rFonts w:ascii="Arial" w:hAnsi="Arial" w:cs="Arial"/>
                <w:b/>
                <w:bCs/>
                <w:noProof/>
              </w:rPr>
              <w:t>(3) Wspólne wskaźniki rezultatu bezpośredniego dotyczące uczestników</w:t>
            </w:r>
            <w:r w:rsidR="00EB6C50">
              <w:rPr>
                <w:noProof/>
                <w:webHidden/>
              </w:rPr>
              <w:tab/>
            </w:r>
            <w:r w:rsidR="00EB6C50">
              <w:rPr>
                <w:noProof/>
                <w:webHidden/>
              </w:rPr>
              <w:fldChar w:fldCharType="begin"/>
            </w:r>
            <w:r w:rsidR="00EB6C50">
              <w:rPr>
                <w:noProof/>
                <w:webHidden/>
              </w:rPr>
              <w:instrText xml:space="preserve"> PAGEREF _Toc149563729 \h </w:instrText>
            </w:r>
            <w:r w:rsidR="00EB6C50">
              <w:rPr>
                <w:noProof/>
                <w:webHidden/>
              </w:rPr>
            </w:r>
            <w:r w:rsidR="00EB6C50">
              <w:rPr>
                <w:noProof/>
                <w:webHidden/>
              </w:rPr>
              <w:fldChar w:fldCharType="separate"/>
            </w:r>
            <w:r w:rsidR="00672DA8">
              <w:rPr>
                <w:noProof/>
                <w:webHidden/>
              </w:rPr>
              <w:t>24</w:t>
            </w:r>
            <w:r w:rsidR="00EB6C50">
              <w:rPr>
                <w:noProof/>
                <w:webHidden/>
              </w:rPr>
              <w:fldChar w:fldCharType="end"/>
            </w:r>
          </w:hyperlink>
        </w:p>
        <w:p w14:paraId="1FD3877B" w14:textId="4EC53AD3" w:rsidR="00EB6C50" w:rsidRDefault="00C17EF6">
          <w:pPr>
            <w:pStyle w:val="Spistreci2"/>
            <w:tabs>
              <w:tab w:val="right" w:leader="dot" w:pos="13994"/>
            </w:tabs>
            <w:rPr>
              <w:rFonts w:eastAsiaTheme="minorEastAsia"/>
              <w:noProof/>
              <w:lang w:eastAsia="pl-PL"/>
            </w:rPr>
          </w:pPr>
          <w:hyperlink w:anchor="_Toc149563730" w:history="1">
            <w:r w:rsidR="00EB6C50" w:rsidRPr="0048797E">
              <w:rPr>
                <w:rStyle w:val="Hipercze"/>
                <w:rFonts w:ascii="Arial" w:hAnsi="Arial" w:cs="Arial"/>
                <w:b/>
                <w:bCs/>
                <w:noProof/>
              </w:rPr>
              <w:t>(4) Wspólne wskaźniki rezultatu długoterminowego dotyczące uczestników</w:t>
            </w:r>
            <w:r w:rsidR="00EB6C50">
              <w:rPr>
                <w:noProof/>
                <w:webHidden/>
              </w:rPr>
              <w:tab/>
            </w:r>
            <w:r w:rsidR="00EB6C50">
              <w:rPr>
                <w:noProof/>
                <w:webHidden/>
              </w:rPr>
              <w:fldChar w:fldCharType="begin"/>
            </w:r>
            <w:r w:rsidR="00EB6C50">
              <w:rPr>
                <w:noProof/>
                <w:webHidden/>
              </w:rPr>
              <w:instrText xml:space="preserve"> PAGEREF _Toc149563730 \h </w:instrText>
            </w:r>
            <w:r w:rsidR="00EB6C50">
              <w:rPr>
                <w:noProof/>
                <w:webHidden/>
              </w:rPr>
            </w:r>
            <w:r w:rsidR="00EB6C50">
              <w:rPr>
                <w:noProof/>
                <w:webHidden/>
              </w:rPr>
              <w:fldChar w:fldCharType="separate"/>
            </w:r>
            <w:r w:rsidR="00672DA8">
              <w:rPr>
                <w:noProof/>
                <w:webHidden/>
              </w:rPr>
              <w:t>28</w:t>
            </w:r>
            <w:r w:rsidR="00EB6C50">
              <w:rPr>
                <w:noProof/>
                <w:webHidden/>
              </w:rPr>
              <w:fldChar w:fldCharType="end"/>
            </w:r>
          </w:hyperlink>
        </w:p>
        <w:p w14:paraId="11013388" w14:textId="41F586FF" w:rsidR="00EB6C50" w:rsidRDefault="00C17EF6">
          <w:pPr>
            <w:pStyle w:val="Spistreci1"/>
            <w:rPr>
              <w:rFonts w:eastAsiaTheme="minorEastAsia"/>
              <w:noProof/>
              <w:lang w:eastAsia="pl-PL"/>
            </w:rPr>
          </w:pPr>
          <w:hyperlink w:anchor="_Toc149563731" w:history="1">
            <w:r w:rsidR="00EB6C50" w:rsidRPr="0048797E">
              <w:rPr>
                <w:rStyle w:val="Hipercze"/>
                <w:rFonts w:ascii="Arial" w:hAnsi="Arial" w:cs="Arial"/>
                <w:noProof/>
              </w:rPr>
              <w:t>Wskaźniki kluczowe EFS+ monitorowane w poszczególnych celach szczegółowych</w:t>
            </w:r>
            <w:r w:rsidR="00EB6C50">
              <w:rPr>
                <w:noProof/>
                <w:webHidden/>
              </w:rPr>
              <w:tab/>
            </w:r>
            <w:r w:rsidR="00EB6C50">
              <w:rPr>
                <w:noProof/>
                <w:webHidden/>
              </w:rPr>
              <w:fldChar w:fldCharType="begin"/>
            </w:r>
            <w:r w:rsidR="00EB6C50">
              <w:rPr>
                <w:noProof/>
                <w:webHidden/>
              </w:rPr>
              <w:instrText xml:space="preserve"> PAGEREF _Toc149563731 \h </w:instrText>
            </w:r>
            <w:r w:rsidR="00EB6C50">
              <w:rPr>
                <w:noProof/>
                <w:webHidden/>
              </w:rPr>
            </w:r>
            <w:r w:rsidR="00EB6C50">
              <w:rPr>
                <w:noProof/>
                <w:webHidden/>
              </w:rPr>
              <w:fldChar w:fldCharType="separate"/>
            </w:r>
            <w:r w:rsidR="00672DA8">
              <w:rPr>
                <w:noProof/>
                <w:webHidden/>
              </w:rPr>
              <w:t>30</w:t>
            </w:r>
            <w:r w:rsidR="00EB6C50">
              <w:rPr>
                <w:noProof/>
                <w:webHidden/>
              </w:rPr>
              <w:fldChar w:fldCharType="end"/>
            </w:r>
          </w:hyperlink>
        </w:p>
        <w:p w14:paraId="7622A492" w14:textId="62B6BE25" w:rsidR="00EB6C50" w:rsidRDefault="00C17EF6">
          <w:pPr>
            <w:pStyle w:val="Spistreci2"/>
            <w:tabs>
              <w:tab w:val="left" w:pos="660"/>
              <w:tab w:val="right" w:leader="dot" w:pos="13994"/>
            </w:tabs>
            <w:rPr>
              <w:rFonts w:eastAsiaTheme="minorEastAsia"/>
              <w:noProof/>
              <w:lang w:eastAsia="pl-PL"/>
            </w:rPr>
          </w:pPr>
          <w:hyperlink w:anchor="_Toc149563732" w:history="1">
            <w:r w:rsidR="00EB6C50" w:rsidRPr="0048797E">
              <w:rPr>
                <w:rStyle w:val="Hipercze"/>
                <w:rFonts w:ascii="Arial" w:hAnsi="Arial" w:cs="Arial"/>
                <w:noProof/>
              </w:rPr>
              <w:t>1.</w:t>
            </w:r>
            <w:r w:rsidR="00EB6C50">
              <w:rPr>
                <w:rFonts w:eastAsiaTheme="minorEastAsia"/>
                <w:noProof/>
                <w:lang w:eastAsia="pl-PL"/>
              </w:rPr>
              <w:tab/>
            </w:r>
            <w:r w:rsidR="00EB6C50" w:rsidRPr="0048797E">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EB6C50">
              <w:rPr>
                <w:noProof/>
                <w:webHidden/>
              </w:rPr>
              <w:tab/>
            </w:r>
            <w:r w:rsidR="00EB6C50">
              <w:rPr>
                <w:noProof/>
                <w:webHidden/>
              </w:rPr>
              <w:fldChar w:fldCharType="begin"/>
            </w:r>
            <w:r w:rsidR="00EB6C50">
              <w:rPr>
                <w:noProof/>
                <w:webHidden/>
              </w:rPr>
              <w:instrText xml:space="preserve"> PAGEREF _Toc149563732 \h </w:instrText>
            </w:r>
            <w:r w:rsidR="00EB6C50">
              <w:rPr>
                <w:noProof/>
                <w:webHidden/>
              </w:rPr>
            </w:r>
            <w:r w:rsidR="00EB6C50">
              <w:rPr>
                <w:noProof/>
                <w:webHidden/>
              </w:rPr>
              <w:fldChar w:fldCharType="separate"/>
            </w:r>
            <w:r w:rsidR="00672DA8">
              <w:rPr>
                <w:noProof/>
                <w:webHidden/>
              </w:rPr>
              <w:t>30</w:t>
            </w:r>
            <w:r w:rsidR="00EB6C50">
              <w:rPr>
                <w:noProof/>
                <w:webHidden/>
              </w:rPr>
              <w:fldChar w:fldCharType="end"/>
            </w:r>
          </w:hyperlink>
        </w:p>
        <w:p w14:paraId="2A106FC6" w14:textId="51016F35" w:rsidR="00EB6C50" w:rsidRDefault="00C17EF6">
          <w:pPr>
            <w:pStyle w:val="Spistreci2"/>
            <w:tabs>
              <w:tab w:val="left" w:pos="660"/>
              <w:tab w:val="right" w:leader="dot" w:pos="13994"/>
            </w:tabs>
            <w:rPr>
              <w:rFonts w:eastAsiaTheme="minorEastAsia"/>
              <w:noProof/>
              <w:lang w:eastAsia="pl-PL"/>
            </w:rPr>
          </w:pPr>
          <w:hyperlink w:anchor="_Toc149563733" w:history="1">
            <w:r w:rsidR="00EB6C50" w:rsidRPr="0048797E">
              <w:rPr>
                <w:rStyle w:val="Hipercze"/>
                <w:rFonts w:ascii="Arial" w:hAnsi="Arial" w:cs="Arial"/>
                <w:noProof/>
              </w:rPr>
              <w:t>2.</w:t>
            </w:r>
            <w:r w:rsidR="00EB6C50">
              <w:rPr>
                <w:rFonts w:eastAsiaTheme="minorEastAsia"/>
                <w:noProof/>
                <w:lang w:eastAsia="pl-PL"/>
              </w:rPr>
              <w:tab/>
            </w:r>
            <w:r w:rsidR="00EB6C50" w:rsidRPr="0048797E">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EB6C50">
              <w:rPr>
                <w:noProof/>
                <w:webHidden/>
              </w:rPr>
              <w:tab/>
            </w:r>
            <w:r w:rsidR="00EB6C50">
              <w:rPr>
                <w:noProof/>
                <w:webHidden/>
              </w:rPr>
              <w:fldChar w:fldCharType="begin"/>
            </w:r>
            <w:r w:rsidR="00EB6C50">
              <w:rPr>
                <w:noProof/>
                <w:webHidden/>
              </w:rPr>
              <w:instrText xml:space="preserve"> PAGEREF _Toc149563733 \h </w:instrText>
            </w:r>
            <w:r w:rsidR="00EB6C50">
              <w:rPr>
                <w:noProof/>
                <w:webHidden/>
              </w:rPr>
            </w:r>
            <w:r w:rsidR="00EB6C50">
              <w:rPr>
                <w:noProof/>
                <w:webHidden/>
              </w:rPr>
              <w:fldChar w:fldCharType="separate"/>
            </w:r>
            <w:r w:rsidR="00672DA8">
              <w:rPr>
                <w:noProof/>
                <w:webHidden/>
              </w:rPr>
              <w:t>31</w:t>
            </w:r>
            <w:r w:rsidR="00EB6C50">
              <w:rPr>
                <w:noProof/>
                <w:webHidden/>
              </w:rPr>
              <w:fldChar w:fldCharType="end"/>
            </w:r>
          </w:hyperlink>
        </w:p>
        <w:p w14:paraId="539CC6C9" w14:textId="32737AA8" w:rsidR="00EB6C50" w:rsidRDefault="00C17EF6">
          <w:pPr>
            <w:pStyle w:val="Spistreci2"/>
            <w:tabs>
              <w:tab w:val="left" w:pos="660"/>
              <w:tab w:val="right" w:leader="dot" w:pos="13994"/>
            </w:tabs>
            <w:rPr>
              <w:rFonts w:eastAsiaTheme="minorEastAsia"/>
              <w:noProof/>
              <w:lang w:eastAsia="pl-PL"/>
            </w:rPr>
          </w:pPr>
          <w:hyperlink w:anchor="_Toc149563734" w:history="1">
            <w:r w:rsidR="00EB6C50" w:rsidRPr="0048797E">
              <w:rPr>
                <w:rStyle w:val="Hipercze"/>
                <w:rFonts w:ascii="Arial" w:hAnsi="Arial" w:cs="Arial"/>
                <w:noProof/>
              </w:rPr>
              <w:t>3.</w:t>
            </w:r>
            <w:r w:rsidR="00EB6C50">
              <w:rPr>
                <w:rFonts w:eastAsiaTheme="minorEastAsia"/>
                <w:noProof/>
                <w:lang w:eastAsia="pl-PL"/>
              </w:rPr>
              <w:tab/>
            </w:r>
            <w:r w:rsidR="00EB6C50" w:rsidRPr="0048797E">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EB6C50">
              <w:rPr>
                <w:noProof/>
                <w:webHidden/>
              </w:rPr>
              <w:tab/>
            </w:r>
            <w:r w:rsidR="00EB6C50">
              <w:rPr>
                <w:noProof/>
                <w:webHidden/>
              </w:rPr>
              <w:fldChar w:fldCharType="begin"/>
            </w:r>
            <w:r w:rsidR="00EB6C50">
              <w:rPr>
                <w:noProof/>
                <w:webHidden/>
              </w:rPr>
              <w:instrText xml:space="preserve"> PAGEREF _Toc149563734 \h </w:instrText>
            </w:r>
            <w:r w:rsidR="00EB6C50">
              <w:rPr>
                <w:noProof/>
                <w:webHidden/>
              </w:rPr>
            </w:r>
            <w:r w:rsidR="00EB6C50">
              <w:rPr>
                <w:noProof/>
                <w:webHidden/>
              </w:rPr>
              <w:fldChar w:fldCharType="separate"/>
            </w:r>
            <w:r w:rsidR="00672DA8">
              <w:rPr>
                <w:noProof/>
                <w:webHidden/>
              </w:rPr>
              <w:t>31</w:t>
            </w:r>
            <w:r w:rsidR="00EB6C50">
              <w:rPr>
                <w:noProof/>
                <w:webHidden/>
              </w:rPr>
              <w:fldChar w:fldCharType="end"/>
            </w:r>
          </w:hyperlink>
        </w:p>
        <w:p w14:paraId="4082EE47" w14:textId="04073AE8" w:rsidR="00EB6C50" w:rsidRDefault="00C17EF6">
          <w:pPr>
            <w:pStyle w:val="Spistreci2"/>
            <w:tabs>
              <w:tab w:val="left" w:pos="660"/>
              <w:tab w:val="right" w:leader="dot" w:pos="13994"/>
            </w:tabs>
            <w:rPr>
              <w:rFonts w:eastAsiaTheme="minorEastAsia"/>
              <w:noProof/>
              <w:lang w:eastAsia="pl-PL"/>
            </w:rPr>
          </w:pPr>
          <w:hyperlink w:anchor="_Toc149563735" w:history="1">
            <w:r w:rsidR="00EB6C50" w:rsidRPr="0048797E">
              <w:rPr>
                <w:rStyle w:val="Hipercze"/>
                <w:rFonts w:ascii="Arial" w:hAnsi="Arial" w:cs="Arial"/>
                <w:noProof/>
              </w:rPr>
              <w:t>4.</w:t>
            </w:r>
            <w:r w:rsidR="00EB6C50">
              <w:rPr>
                <w:rFonts w:eastAsiaTheme="minorEastAsia"/>
                <w:noProof/>
                <w:lang w:eastAsia="pl-PL"/>
              </w:rPr>
              <w:tab/>
            </w:r>
            <w:r w:rsidR="00EB6C50" w:rsidRPr="0048797E">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EB6C50">
              <w:rPr>
                <w:noProof/>
                <w:webHidden/>
              </w:rPr>
              <w:tab/>
            </w:r>
            <w:r w:rsidR="00EB6C50">
              <w:rPr>
                <w:noProof/>
                <w:webHidden/>
              </w:rPr>
              <w:fldChar w:fldCharType="begin"/>
            </w:r>
            <w:r w:rsidR="00EB6C50">
              <w:rPr>
                <w:noProof/>
                <w:webHidden/>
              </w:rPr>
              <w:instrText xml:space="preserve"> PAGEREF _Toc149563735 \h </w:instrText>
            </w:r>
            <w:r w:rsidR="00EB6C50">
              <w:rPr>
                <w:noProof/>
                <w:webHidden/>
              </w:rPr>
            </w:r>
            <w:r w:rsidR="00EB6C50">
              <w:rPr>
                <w:noProof/>
                <w:webHidden/>
              </w:rPr>
              <w:fldChar w:fldCharType="separate"/>
            </w:r>
            <w:r w:rsidR="00672DA8">
              <w:rPr>
                <w:noProof/>
                <w:webHidden/>
              </w:rPr>
              <w:t>34</w:t>
            </w:r>
            <w:r w:rsidR="00EB6C50">
              <w:rPr>
                <w:noProof/>
                <w:webHidden/>
              </w:rPr>
              <w:fldChar w:fldCharType="end"/>
            </w:r>
          </w:hyperlink>
        </w:p>
        <w:p w14:paraId="79FBEACA" w14:textId="10326849" w:rsidR="00EB6C50" w:rsidRDefault="00C17EF6">
          <w:pPr>
            <w:pStyle w:val="Spistreci2"/>
            <w:tabs>
              <w:tab w:val="left" w:pos="660"/>
              <w:tab w:val="right" w:leader="dot" w:pos="13994"/>
            </w:tabs>
            <w:rPr>
              <w:rFonts w:eastAsiaTheme="minorEastAsia"/>
              <w:noProof/>
              <w:lang w:eastAsia="pl-PL"/>
            </w:rPr>
          </w:pPr>
          <w:hyperlink w:anchor="_Toc149563736" w:history="1">
            <w:r w:rsidR="00EB6C50" w:rsidRPr="0048797E">
              <w:rPr>
                <w:rStyle w:val="Hipercze"/>
                <w:rFonts w:ascii="Arial" w:hAnsi="Arial" w:cs="Arial"/>
                <w:noProof/>
              </w:rPr>
              <w:t>5.</w:t>
            </w:r>
            <w:r w:rsidR="00EB6C50">
              <w:rPr>
                <w:rFonts w:eastAsiaTheme="minorEastAsia"/>
                <w:noProof/>
                <w:lang w:eastAsia="pl-PL"/>
              </w:rPr>
              <w:tab/>
            </w:r>
            <w:r w:rsidR="00EB6C50" w:rsidRPr="0048797E">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EB6C50">
              <w:rPr>
                <w:noProof/>
                <w:webHidden/>
              </w:rPr>
              <w:tab/>
            </w:r>
            <w:r w:rsidR="00EB6C50">
              <w:rPr>
                <w:noProof/>
                <w:webHidden/>
              </w:rPr>
              <w:fldChar w:fldCharType="begin"/>
            </w:r>
            <w:r w:rsidR="00EB6C50">
              <w:rPr>
                <w:noProof/>
                <w:webHidden/>
              </w:rPr>
              <w:instrText xml:space="preserve"> PAGEREF _Toc149563736 \h </w:instrText>
            </w:r>
            <w:r w:rsidR="00EB6C50">
              <w:rPr>
                <w:noProof/>
                <w:webHidden/>
              </w:rPr>
            </w:r>
            <w:r w:rsidR="00EB6C50">
              <w:rPr>
                <w:noProof/>
                <w:webHidden/>
              </w:rPr>
              <w:fldChar w:fldCharType="separate"/>
            </w:r>
            <w:r w:rsidR="00672DA8">
              <w:rPr>
                <w:noProof/>
                <w:webHidden/>
              </w:rPr>
              <w:t>40</w:t>
            </w:r>
            <w:r w:rsidR="00EB6C50">
              <w:rPr>
                <w:noProof/>
                <w:webHidden/>
              </w:rPr>
              <w:fldChar w:fldCharType="end"/>
            </w:r>
          </w:hyperlink>
        </w:p>
        <w:p w14:paraId="506B2EC8" w14:textId="5BBB4ADE" w:rsidR="00EB6C50" w:rsidRDefault="00C17EF6">
          <w:pPr>
            <w:pStyle w:val="Spistreci2"/>
            <w:tabs>
              <w:tab w:val="left" w:pos="660"/>
              <w:tab w:val="right" w:leader="dot" w:pos="13994"/>
            </w:tabs>
            <w:rPr>
              <w:rFonts w:eastAsiaTheme="minorEastAsia"/>
              <w:noProof/>
              <w:lang w:eastAsia="pl-PL"/>
            </w:rPr>
          </w:pPr>
          <w:hyperlink w:anchor="_Toc149563737" w:history="1">
            <w:r w:rsidR="00EB6C50" w:rsidRPr="0048797E">
              <w:rPr>
                <w:rStyle w:val="Hipercze"/>
                <w:rFonts w:ascii="Arial" w:hAnsi="Arial" w:cs="Arial"/>
                <w:noProof/>
              </w:rPr>
              <w:t>6.</w:t>
            </w:r>
            <w:r w:rsidR="00EB6C50">
              <w:rPr>
                <w:rFonts w:eastAsiaTheme="minorEastAsia"/>
                <w:noProof/>
                <w:lang w:eastAsia="pl-PL"/>
              </w:rPr>
              <w:tab/>
            </w:r>
            <w:r w:rsidR="00EB6C50" w:rsidRPr="0048797E">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EB6C50">
              <w:rPr>
                <w:noProof/>
                <w:webHidden/>
              </w:rPr>
              <w:tab/>
            </w:r>
            <w:r w:rsidR="00EB6C50">
              <w:rPr>
                <w:noProof/>
                <w:webHidden/>
              </w:rPr>
              <w:fldChar w:fldCharType="begin"/>
            </w:r>
            <w:r w:rsidR="00EB6C50">
              <w:rPr>
                <w:noProof/>
                <w:webHidden/>
              </w:rPr>
              <w:instrText xml:space="preserve"> PAGEREF _Toc149563737 \h </w:instrText>
            </w:r>
            <w:r w:rsidR="00EB6C50">
              <w:rPr>
                <w:noProof/>
                <w:webHidden/>
              </w:rPr>
            </w:r>
            <w:r w:rsidR="00EB6C50">
              <w:rPr>
                <w:noProof/>
                <w:webHidden/>
              </w:rPr>
              <w:fldChar w:fldCharType="separate"/>
            </w:r>
            <w:r w:rsidR="00672DA8">
              <w:rPr>
                <w:noProof/>
                <w:webHidden/>
              </w:rPr>
              <w:t>41</w:t>
            </w:r>
            <w:r w:rsidR="00EB6C50">
              <w:rPr>
                <w:noProof/>
                <w:webHidden/>
              </w:rPr>
              <w:fldChar w:fldCharType="end"/>
            </w:r>
          </w:hyperlink>
        </w:p>
        <w:p w14:paraId="3AEEA1F9" w14:textId="78626B34" w:rsidR="00EB6C50" w:rsidRDefault="00C17EF6">
          <w:pPr>
            <w:pStyle w:val="Spistreci2"/>
            <w:tabs>
              <w:tab w:val="left" w:pos="660"/>
              <w:tab w:val="right" w:leader="dot" w:pos="13994"/>
            </w:tabs>
            <w:rPr>
              <w:rFonts w:eastAsiaTheme="minorEastAsia"/>
              <w:noProof/>
              <w:lang w:eastAsia="pl-PL"/>
            </w:rPr>
          </w:pPr>
          <w:hyperlink w:anchor="_Toc149563738" w:history="1">
            <w:r w:rsidR="00EB6C50" w:rsidRPr="0048797E">
              <w:rPr>
                <w:rStyle w:val="Hipercze"/>
                <w:rFonts w:ascii="Arial" w:hAnsi="Arial" w:cs="Arial"/>
                <w:noProof/>
              </w:rPr>
              <w:t>7.</w:t>
            </w:r>
            <w:r w:rsidR="00EB6C50">
              <w:rPr>
                <w:rFonts w:eastAsiaTheme="minorEastAsia"/>
                <w:noProof/>
                <w:lang w:eastAsia="pl-PL"/>
              </w:rPr>
              <w:tab/>
            </w:r>
            <w:r w:rsidR="00EB6C50" w:rsidRPr="0048797E">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EB6C50">
              <w:rPr>
                <w:noProof/>
                <w:webHidden/>
              </w:rPr>
              <w:tab/>
            </w:r>
            <w:r w:rsidR="00EB6C50">
              <w:rPr>
                <w:noProof/>
                <w:webHidden/>
              </w:rPr>
              <w:fldChar w:fldCharType="begin"/>
            </w:r>
            <w:r w:rsidR="00EB6C50">
              <w:rPr>
                <w:noProof/>
                <w:webHidden/>
              </w:rPr>
              <w:instrText xml:space="preserve"> PAGEREF _Toc149563738 \h </w:instrText>
            </w:r>
            <w:r w:rsidR="00EB6C50">
              <w:rPr>
                <w:noProof/>
                <w:webHidden/>
              </w:rPr>
            </w:r>
            <w:r w:rsidR="00EB6C50">
              <w:rPr>
                <w:noProof/>
                <w:webHidden/>
              </w:rPr>
              <w:fldChar w:fldCharType="separate"/>
            </w:r>
            <w:r w:rsidR="00672DA8">
              <w:rPr>
                <w:noProof/>
                <w:webHidden/>
              </w:rPr>
              <w:t>47</w:t>
            </w:r>
            <w:r w:rsidR="00EB6C50">
              <w:rPr>
                <w:noProof/>
                <w:webHidden/>
              </w:rPr>
              <w:fldChar w:fldCharType="end"/>
            </w:r>
          </w:hyperlink>
        </w:p>
        <w:p w14:paraId="6FC895D6" w14:textId="6065B4AF" w:rsidR="00EB6C50" w:rsidRDefault="00C17EF6">
          <w:pPr>
            <w:pStyle w:val="Spistreci2"/>
            <w:tabs>
              <w:tab w:val="left" w:pos="660"/>
              <w:tab w:val="right" w:leader="dot" w:pos="13994"/>
            </w:tabs>
            <w:rPr>
              <w:rFonts w:eastAsiaTheme="minorEastAsia"/>
              <w:noProof/>
              <w:lang w:eastAsia="pl-PL"/>
            </w:rPr>
          </w:pPr>
          <w:hyperlink w:anchor="_Toc149563739" w:history="1">
            <w:r w:rsidR="00EB6C50" w:rsidRPr="0048797E">
              <w:rPr>
                <w:rStyle w:val="Hipercze"/>
                <w:rFonts w:ascii="Arial" w:hAnsi="Arial" w:cs="Arial"/>
                <w:noProof/>
              </w:rPr>
              <w:t>8.</w:t>
            </w:r>
            <w:r w:rsidR="00EB6C50">
              <w:rPr>
                <w:rFonts w:eastAsiaTheme="minorEastAsia"/>
                <w:noProof/>
                <w:lang w:eastAsia="pl-PL"/>
              </w:rPr>
              <w:tab/>
            </w:r>
            <w:r w:rsidR="00EB6C50" w:rsidRPr="0048797E">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EB6C50">
              <w:rPr>
                <w:noProof/>
                <w:webHidden/>
              </w:rPr>
              <w:tab/>
            </w:r>
            <w:r w:rsidR="00EB6C50">
              <w:rPr>
                <w:noProof/>
                <w:webHidden/>
              </w:rPr>
              <w:fldChar w:fldCharType="begin"/>
            </w:r>
            <w:r w:rsidR="00EB6C50">
              <w:rPr>
                <w:noProof/>
                <w:webHidden/>
              </w:rPr>
              <w:instrText xml:space="preserve"> PAGEREF _Toc149563739 \h </w:instrText>
            </w:r>
            <w:r w:rsidR="00EB6C50">
              <w:rPr>
                <w:noProof/>
                <w:webHidden/>
              </w:rPr>
            </w:r>
            <w:r w:rsidR="00EB6C50">
              <w:rPr>
                <w:noProof/>
                <w:webHidden/>
              </w:rPr>
              <w:fldChar w:fldCharType="separate"/>
            </w:r>
            <w:r w:rsidR="00672DA8">
              <w:rPr>
                <w:noProof/>
                <w:webHidden/>
              </w:rPr>
              <w:t>51</w:t>
            </w:r>
            <w:r w:rsidR="00EB6C50">
              <w:rPr>
                <w:noProof/>
                <w:webHidden/>
              </w:rPr>
              <w:fldChar w:fldCharType="end"/>
            </w:r>
          </w:hyperlink>
        </w:p>
        <w:p w14:paraId="7D291E69" w14:textId="0BE15A59" w:rsidR="00EB6C50" w:rsidRDefault="00C17EF6">
          <w:pPr>
            <w:pStyle w:val="Spistreci2"/>
            <w:tabs>
              <w:tab w:val="left" w:pos="660"/>
              <w:tab w:val="right" w:leader="dot" w:pos="13994"/>
            </w:tabs>
            <w:rPr>
              <w:rFonts w:eastAsiaTheme="minorEastAsia"/>
              <w:noProof/>
              <w:lang w:eastAsia="pl-PL"/>
            </w:rPr>
          </w:pPr>
          <w:hyperlink w:anchor="_Toc149563740" w:history="1">
            <w:r w:rsidR="00EB6C50" w:rsidRPr="0048797E">
              <w:rPr>
                <w:rStyle w:val="Hipercze"/>
                <w:rFonts w:ascii="Arial" w:hAnsi="Arial" w:cs="Arial"/>
                <w:noProof/>
              </w:rPr>
              <w:t>9.</w:t>
            </w:r>
            <w:r w:rsidR="00EB6C50">
              <w:rPr>
                <w:rFonts w:eastAsiaTheme="minorEastAsia"/>
                <w:noProof/>
                <w:lang w:eastAsia="pl-PL"/>
              </w:rPr>
              <w:tab/>
            </w:r>
            <w:r w:rsidR="00EB6C50" w:rsidRPr="0048797E">
              <w:rPr>
                <w:rStyle w:val="Hipercze"/>
                <w:rFonts w:ascii="Arial" w:hAnsi="Arial" w:cs="Arial"/>
                <w:noProof/>
              </w:rPr>
              <w:t>Cel szczegółowy (i) wspieranie integracji społeczno-gospodarczej obywateli państw trzecich, w tym migrantów</w:t>
            </w:r>
            <w:r w:rsidR="00EB6C50">
              <w:rPr>
                <w:noProof/>
                <w:webHidden/>
              </w:rPr>
              <w:tab/>
            </w:r>
            <w:r w:rsidR="00EB6C50">
              <w:rPr>
                <w:noProof/>
                <w:webHidden/>
              </w:rPr>
              <w:fldChar w:fldCharType="begin"/>
            </w:r>
            <w:r w:rsidR="00EB6C50">
              <w:rPr>
                <w:noProof/>
                <w:webHidden/>
              </w:rPr>
              <w:instrText xml:space="preserve"> PAGEREF _Toc149563740 \h </w:instrText>
            </w:r>
            <w:r w:rsidR="00EB6C50">
              <w:rPr>
                <w:noProof/>
                <w:webHidden/>
              </w:rPr>
            </w:r>
            <w:r w:rsidR="00EB6C50">
              <w:rPr>
                <w:noProof/>
                <w:webHidden/>
              </w:rPr>
              <w:fldChar w:fldCharType="separate"/>
            </w:r>
            <w:r w:rsidR="00672DA8">
              <w:rPr>
                <w:noProof/>
                <w:webHidden/>
              </w:rPr>
              <w:t>53</w:t>
            </w:r>
            <w:r w:rsidR="00EB6C50">
              <w:rPr>
                <w:noProof/>
                <w:webHidden/>
              </w:rPr>
              <w:fldChar w:fldCharType="end"/>
            </w:r>
          </w:hyperlink>
        </w:p>
        <w:p w14:paraId="2D80A319" w14:textId="40141688" w:rsidR="00EB6C50" w:rsidRDefault="00C17EF6">
          <w:pPr>
            <w:pStyle w:val="Spistreci2"/>
            <w:tabs>
              <w:tab w:val="left" w:pos="880"/>
              <w:tab w:val="right" w:leader="dot" w:pos="13994"/>
            </w:tabs>
            <w:rPr>
              <w:rFonts w:eastAsiaTheme="minorEastAsia"/>
              <w:noProof/>
              <w:lang w:eastAsia="pl-PL"/>
            </w:rPr>
          </w:pPr>
          <w:hyperlink w:anchor="_Toc149563741" w:history="1">
            <w:r w:rsidR="00EB6C50" w:rsidRPr="0048797E">
              <w:rPr>
                <w:rStyle w:val="Hipercze"/>
                <w:rFonts w:ascii="Arial" w:hAnsi="Arial" w:cs="Arial"/>
                <w:noProof/>
              </w:rPr>
              <w:t>10.</w:t>
            </w:r>
            <w:r w:rsidR="00EB6C50">
              <w:rPr>
                <w:rFonts w:eastAsiaTheme="minorEastAsia"/>
                <w:noProof/>
                <w:lang w:eastAsia="pl-PL"/>
              </w:rPr>
              <w:tab/>
            </w:r>
            <w:r w:rsidR="00EB6C50" w:rsidRPr="0048797E">
              <w:rPr>
                <w:rStyle w:val="Hipercze"/>
                <w:rFonts w:ascii="Arial" w:hAnsi="Arial" w:cs="Arial"/>
                <w:noProof/>
              </w:rPr>
              <w:t>Cel szczegółowy (j) wspieranie integracji społeczno-gospodarczej społeczności marginalizowanych, takich jak Romowie</w:t>
            </w:r>
            <w:r w:rsidR="00EB6C50">
              <w:rPr>
                <w:noProof/>
                <w:webHidden/>
              </w:rPr>
              <w:tab/>
            </w:r>
            <w:r w:rsidR="00EB6C50">
              <w:rPr>
                <w:noProof/>
                <w:webHidden/>
              </w:rPr>
              <w:fldChar w:fldCharType="begin"/>
            </w:r>
            <w:r w:rsidR="00EB6C50">
              <w:rPr>
                <w:noProof/>
                <w:webHidden/>
              </w:rPr>
              <w:instrText xml:space="preserve"> PAGEREF _Toc149563741 \h </w:instrText>
            </w:r>
            <w:r w:rsidR="00EB6C50">
              <w:rPr>
                <w:noProof/>
                <w:webHidden/>
              </w:rPr>
            </w:r>
            <w:r w:rsidR="00EB6C50">
              <w:rPr>
                <w:noProof/>
                <w:webHidden/>
              </w:rPr>
              <w:fldChar w:fldCharType="separate"/>
            </w:r>
            <w:r w:rsidR="00672DA8">
              <w:rPr>
                <w:noProof/>
                <w:webHidden/>
              </w:rPr>
              <w:t>54</w:t>
            </w:r>
            <w:r w:rsidR="00EB6C50">
              <w:rPr>
                <w:noProof/>
                <w:webHidden/>
              </w:rPr>
              <w:fldChar w:fldCharType="end"/>
            </w:r>
          </w:hyperlink>
        </w:p>
        <w:p w14:paraId="3AFDC0C9" w14:textId="47D262EB" w:rsidR="00EB6C50" w:rsidRDefault="00C17EF6">
          <w:pPr>
            <w:pStyle w:val="Spistreci2"/>
            <w:tabs>
              <w:tab w:val="left" w:pos="880"/>
              <w:tab w:val="right" w:leader="dot" w:pos="13994"/>
            </w:tabs>
            <w:rPr>
              <w:rFonts w:eastAsiaTheme="minorEastAsia"/>
              <w:noProof/>
              <w:lang w:eastAsia="pl-PL"/>
            </w:rPr>
          </w:pPr>
          <w:hyperlink w:anchor="_Toc149563742" w:history="1">
            <w:r w:rsidR="00EB6C50" w:rsidRPr="0048797E">
              <w:rPr>
                <w:rStyle w:val="Hipercze"/>
                <w:rFonts w:ascii="Arial" w:hAnsi="Arial" w:cs="Arial"/>
                <w:noProof/>
              </w:rPr>
              <w:t>11.</w:t>
            </w:r>
            <w:r w:rsidR="00EB6C50">
              <w:rPr>
                <w:rFonts w:eastAsiaTheme="minorEastAsia"/>
                <w:noProof/>
                <w:lang w:eastAsia="pl-PL"/>
              </w:rPr>
              <w:tab/>
            </w:r>
            <w:r w:rsidR="00EB6C50" w:rsidRPr="0048797E">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EB6C50">
              <w:rPr>
                <w:noProof/>
                <w:webHidden/>
              </w:rPr>
              <w:tab/>
            </w:r>
            <w:r w:rsidR="00EB6C50">
              <w:rPr>
                <w:noProof/>
                <w:webHidden/>
              </w:rPr>
              <w:fldChar w:fldCharType="begin"/>
            </w:r>
            <w:r w:rsidR="00EB6C50">
              <w:rPr>
                <w:noProof/>
                <w:webHidden/>
              </w:rPr>
              <w:instrText xml:space="preserve"> PAGEREF _Toc149563742 \h </w:instrText>
            </w:r>
            <w:r w:rsidR="00EB6C50">
              <w:rPr>
                <w:noProof/>
                <w:webHidden/>
              </w:rPr>
            </w:r>
            <w:r w:rsidR="00EB6C50">
              <w:rPr>
                <w:noProof/>
                <w:webHidden/>
              </w:rPr>
              <w:fldChar w:fldCharType="separate"/>
            </w:r>
            <w:r w:rsidR="00672DA8">
              <w:rPr>
                <w:noProof/>
                <w:webHidden/>
              </w:rPr>
              <w:t>55</w:t>
            </w:r>
            <w:r w:rsidR="00EB6C50">
              <w:rPr>
                <w:noProof/>
                <w:webHidden/>
              </w:rPr>
              <w:fldChar w:fldCharType="end"/>
            </w:r>
          </w:hyperlink>
        </w:p>
        <w:p w14:paraId="33D9BC88" w14:textId="3208720C" w:rsidR="00EB6C50" w:rsidRDefault="00C17EF6">
          <w:pPr>
            <w:pStyle w:val="Spistreci2"/>
            <w:tabs>
              <w:tab w:val="left" w:pos="880"/>
              <w:tab w:val="right" w:leader="dot" w:pos="13994"/>
            </w:tabs>
            <w:rPr>
              <w:rFonts w:eastAsiaTheme="minorEastAsia"/>
              <w:noProof/>
              <w:lang w:eastAsia="pl-PL"/>
            </w:rPr>
          </w:pPr>
          <w:hyperlink w:anchor="_Toc149563743" w:history="1">
            <w:r w:rsidR="00EB6C50" w:rsidRPr="0048797E">
              <w:rPr>
                <w:rStyle w:val="Hipercze"/>
                <w:rFonts w:ascii="Arial" w:hAnsi="Arial" w:cs="Arial"/>
                <w:noProof/>
              </w:rPr>
              <w:t>12.</w:t>
            </w:r>
            <w:r w:rsidR="00EB6C50">
              <w:rPr>
                <w:rFonts w:eastAsiaTheme="minorEastAsia"/>
                <w:noProof/>
                <w:lang w:eastAsia="pl-PL"/>
              </w:rPr>
              <w:tab/>
            </w:r>
            <w:r w:rsidR="00EB6C50" w:rsidRPr="0048797E">
              <w:rPr>
                <w:rStyle w:val="Hipercze"/>
                <w:rFonts w:ascii="Arial" w:hAnsi="Arial" w:cs="Arial"/>
                <w:noProof/>
              </w:rPr>
              <w:t>Cel szczegółowy (l) wspieranie integracji społecznej osób zagrożonych ubóstwem lub wykluczeniem społecznym, w tym osób najbardziej potrzebujących i dzieci</w:t>
            </w:r>
            <w:r w:rsidR="00EB6C50">
              <w:rPr>
                <w:noProof/>
                <w:webHidden/>
              </w:rPr>
              <w:tab/>
            </w:r>
            <w:r w:rsidR="00EB6C50">
              <w:rPr>
                <w:noProof/>
                <w:webHidden/>
              </w:rPr>
              <w:fldChar w:fldCharType="begin"/>
            </w:r>
            <w:r w:rsidR="00EB6C50">
              <w:rPr>
                <w:noProof/>
                <w:webHidden/>
              </w:rPr>
              <w:instrText xml:space="preserve"> PAGEREF _Toc149563743 \h </w:instrText>
            </w:r>
            <w:r w:rsidR="00EB6C50">
              <w:rPr>
                <w:noProof/>
                <w:webHidden/>
              </w:rPr>
            </w:r>
            <w:r w:rsidR="00EB6C50">
              <w:rPr>
                <w:noProof/>
                <w:webHidden/>
              </w:rPr>
              <w:fldChar w:fldCharType="separate"/>
            </w:r>
            <w:r w:rsidR="00672DA8">
              <w:rPr>
                <w:noProof/>
                <w:webHidden/>
              </w:rPr>
              <w:t>63</w:t>
            </w:r>
            <w:r w:rsidR="00EB6C50">
              <w:rPr>
                <w:noProof/>
                <w:webHidden/>
              </w:rPr>
              <w:fldChar w:fldCharType="end"/>
            </w:r>
          </w:hyperlink>
        </w:p>
        <w:p w14:paraId="4C60C4FE" w14:textId="43227B42"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56371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53BA4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6A2CCD1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F0815A">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5E1239B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 xml:space="preserve">Wskaźnik mierzony </w:t>
            </w:r>
            <w:r w:rsidR="234A1D59" w:rsidRPr="14587125">
              <w:rPr>
                <w:rFonts w:ascii="Arial" w:hAnsi="Arial" w:cs="Arial"/>
                <w:sz w:val="20"/>
                <w:szCs w:val="20"/>
              </w:rPr>
              <w:t xml:space="preserve">jest </w:t>
            </w:r>
            <w:r w:rsidRPr="14587125">
              <w:rPr>
                <w:rFonts w:ascii="Arial" w:hAnsi="Arial" w:cs="Arial"/>
                <w:sz w:val="20"/>
                <w:szCs w:val="20"/>
              </w:rPr>
              <w:t>w momencie rozliczenia wydatku związanego z racjonalnymi usprawnieniami w ramach danego projektu.</w:t>
            </w:r>
            <w:r w:rsidR="4317F353" w:rsidRPr="14587125">
              <w:rPr>
                <w:rFonts w:ascii="Arial" w:hAnsi="Arial" w:cs="Arial"/>
                <w:sz w:val="20"/>
                <w:szCs w:val="20"/>
              </w:rPr>
              <w:t xml:space="preserve"> </w:t>
            </w:r>
            <w:r w:rsidR="12E9DBB7" w:rsidRPr="14587125">
              <w:rPr>
                <w:rFonts w:ascii="Arial" w:hAnsi="Arial" w:cs="Arial"/>
                <w:sz w:val="20"/>
                <w:szCs w:val="20"/>
              </w:rPr>
              <w:t>Tym samym</w:t>
            </w:r>
            <w:r w:rsidR="19B67639" w:rsidRPr="14587125">
              <w:rPr>
                <w:rFonts w:ascii="Arial" w:hAnsi="Arial" w:cs="Arial"/>
                <w:sz w:val="20"/>
                <w:szCs w:val="20"/>
              </w:rPr>
              <w:t>,</w:t>
            </w:r>
            <w:r w:rsidR="12E9DBB7" w:rsidRPr="14587125">
              <w:rPr>
                <w:rFonts w:ascii="Arial" w:hAnsi="Arial" w:cs="Arial"/>
                <w:sz w:val="20"/>
                <w:szCs w:val="20"/>
              </w:rPr>
              <w:t xml:space="preserve"> jego wartość początkowa wynosi 0.</w:t>
            </w:r>
          </w:p>
          <w:p w14:paraId="17958E6A" w14:textId="53C3EF59"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172B23B9" w14:textId="760A4E76" w:rsidR="002B4037" w:rsidRPr="00A23CBD" w:rsidRDefault="530D09C5" w:rsidP="145871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3BA4DE6">
              <w:rPr>
                <w:rFonts w:ascii="Arial" w:hAnsi="Arial" w:cs="Arial"/>
                <w:sz w:val="20"/>
                <w:szCs w:val="20"/>
              </w:rPr>
              <w:t xml:space="preserve">Do wskaźnika powinny zostać wliczone zarówno projekty ogólnodostępne, w których sfinansowano koszty racjonalnych usprawnień, jak i </w:t>
            </w:r>
            <w:r w:rsidR="12D43202" w:rsidRPr="53BA4DE6">
              <w:rPr>
                <w:rFonts w:ascii="Arial" w:hAnsi="Arial" w:cs="Arial"/>
                <w:sz w:val="20"/>
                <w:szCs w:val="20"/>
              </w:rPr>
              <w:t>te</w:t>
            </w:r>
            <w:r w:rsidR="2F8E1B36" w:rsidRPr="53BA4DE6">
              <w:rPr>
                <w:rFonts w:ascii="Arial" w:hAnsi="Arial" w:cs="Arial"/>
                <w:sz w:val="20"/>
                <w:szCs w:val="20"/>
              </w:rPr>
              <w:t xml:space="preserve"> </w:t>
            </w:r>
            <w:r w:rsidR="6D40E380" w:rsidRPr="53BA4DE6">
              <w:rPr>
                <w:rFonts w:ascii="Arial" w:hAnsi="Arial" w:cs="Arial"/>
                <w:sz w:val="20"/>
                <w:szCs w:val="20"/>
              </w:rPr>
              <w:t>u</w:t>
            </w:r>
            <w:r w:rsidR="68D8E23D" w:rsidRPr="53BA4DE6">
              <w:rPr>
                <w:rFonts w:ascii="Arial" w:hAnsi="Arial" w:cs="Arial"/>
                <w:sz w:val="20"/>
                <w:szCs w:val="20"/>
              </w:rPr>
              <w:t>kierunkowan</w:t>
            </w:r>
            <w:r w:rsidR="032EE47F" w:rsidRPr="53BA4DE6">
              <w:rPr>
                <w:rFonts w:ascii="Arial" w:hAnsi="Arial" w:cs="Arial"/>
                <w:sz w:val="20"/>
                <w:szCs w:val="20"/>
              </w:rPr>
              <w:t xml:space="preserve">e </w:t>
            </w:r>
            <w:r w:rsidR="68D8E23D" w:rsidRPr="53BA4DE6">
              <w:rPr>
                <w:rFonts w:ascii="Arial" w:hAnsi="Arial" w:cs="Arial"/>
                <w:sz w:val="20"/>
                <w:szCs w:val="20"/>
              </w:rPr>
              <w:t>na zwalczanie i zapobieganie wszelkim formom</w:t>
            </w:r>
            <w:r w:rsidR="5B813160" w:rsidRPr="53BA4DE6">
              <w:rPr>
                <w:rFonts w:ascii="Arial" w:hAnsi="Arial" w:cs="Arial"/>
                <w:sz w:val="20"/>
                <w:szCs w:val="20"/>
              </w:rPr>
              <w:t xml:space="preserve"> </w:t>
            </w:r>
            <w:r w:rsidR="39BA169C" w:rsidRPr="14587125">
              <w:rPr>
                <w:rFonts w:ascii="Arial" w:hAnsi="Arial" w:cs="Arial"/>
                <w:sz w:val="20"/>
                <w:szCs w:val="20"/>
              </w:rPr>
              <w:t>dyskryminacji w stosunku do osób na nią narażonych, a także zwiększanie</w:t>
            </w:r>
            <w:r w:rsidR="0055747C">
              <w:rPr>
                <w:rFonts w:ascii="Arial" w:hAnsi="Arial" w:cs="Arial"/>
                <w:sz w:val="20"/>
                <w:szCs w:val="20"/>
              </w:rPr>
              <w:t xml:space="preserve"> </w:t>
            </w:r>
            <w:r w:rsidR="68D8E23D" w:rsidRPr="53BA4DE6">
              <w:rPr>
                <w:rFonts w:ascii="Arial" w:hAnsi="Arial" w:cs="Arial"/>
                <w:sz w:val="20"/>
                <w:szCs w:val="20"/>
              </w:rPr>
              <w:t>dostępności dla osób z niepełnosprawnościami.</w:t>
            </w:r>
            <w:r w:rsidRPr="53BA4DE6">
              <w:rPr>
                <w:rFonts w:ascii="Arial" w:hAnsi="Arial" w:cs="Arial"/>
                <w:sz w:val="20"/>
                <w:szCs w:val="20"/>
              </w:rPr>
              <w:t xml:space="preserve"> </w:t>
            </w:r>
          </w:p>
          <w:p w14:paraId="5D420CDD" w14:textId="314427CA"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Definicja na podstawie:</w:t>
            </w:r>
            <w:r w:rsidR="007A76B3">
              <w:t xml:space="preserve"> </w:t>
            </w:r>
            <w:r w:rsidR="007A76B3" w:rsidRPr="00672DA8">
              <w:rPr>
                <w:rFonts w:ascii="Arial" w:hAnsi="Arial" w:cs="Arial"/>
                <w:i/>
                <w:iCs/>
                <w:sz w:val="20"/>
                <w:szCs w:val="20"/>
              </w:rPr>
              <w:t xml:space="preserve">Wytyczne w zakresie realizacji zasad równościowych w ramach </w:t>
            </w:r>
            <w:r w:rsidR="007A76B3" w:rsidRPr="14587125">
              <w:rPr>
                <w:rFonts w:ascii="Arial" w:hAnsi="Arial" w:cs="Arial"/>
                <w:sz w:val="20"/>
                <w:szCs w:val="20"/>
              </w:rPr>
              <w:t>funduszy</w:t>
            </w:r>
            <w:r w:rsidR="007A76B3" w:rsidRPr="00672DA8">
              <w:rPr>
                <w:rFonts w:ascii="Arial" w:hAnsi="Arial" w:cs="Arial"/>
                <w:i/>
                <w:iCs/>
                <w:sz w:val="20"/>
                <w:szCs w:val="20"/>
              </w:rPr>
              <w:t xml:space="preserve"> unijnych na lata 2021-2027</w:t>
            </w:r>
            <w:r w:rsidRPr="14587125">
              <w:rPr>
                <w:rFonts w:ascii="Arial" w:hAnsi="Arial" w:cs="Arial"/>
                <w:sz w:val="20"/>
                <w:szCs w:val="20"/>
              </w:rPr>
              <w:t>.</w:t>
            </w:r>
          </w:p>
        </w:tc>
      </w:tr>
      <w:tr w:rsidR="00A23CBD" w:rsidRPr="00A23CBD" w14:paraId="4D84A129"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56372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56372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56372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5C6FE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3C2CF5F9" w:rsidR="00146E34" w:rsidRPr="00146E34" w:rsidRDefault="32BD440A"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w tym w szczególności:  </w:t>
            </w:r>
          </w:p>
          <w:p w14:paraId="0280274C" w14:textId="23E52155" w:rsidR="00146E34" w:rsidRPr="00BB5894" w:rsidRDefault="32BD440A"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53A950B" w:rsidR="00146E34" w:rsidRPr="00BB5894" w:rsidRDefault="00146E34"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56372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1374A2A3"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7C90004F"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56372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5C6FED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outlineLvl w:val="1"/>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56372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outlineLvl w:val="2"/>
              <w:rPr>
                <w:rFonts w:ascii="Arial" w:eastAsia="Times New Roman" w:hAnsi="Arial" w:cs="Arial"/>
                <w:b/>
                <w:bCs/>
                <w:color w:val="auto"/>
                <w:sz w:val="20"/>
                <w:szCs w:val="20"/>
                <w:lang w:eastAsia="pl-PL"/>
              </w:rPr>
            </w:pPr>
            <w:bookmarkStart w:id="47" w:name="_Toc94780249"/>
            <w:bookmarkStart w:id="48" w:name="_Toc14956372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5C6FED2B">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outlineLvl w:val="2"/>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56372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797BDE41" w:rsidP="00672DA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4587125">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7BC26084" w14:textId="77777777" w:rsidR="00C17EF6" w:rsidRDefault="504D599F"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Osoby z niepełnosprawnościami to też uczniowie albo dzieci w wieku przedszkolnym posiadające orzeczenie o potrzebi</w:t>
            </w:r>
            <w:r w:rsidR="55D3580A" w:rsidRPr="5C6FED2B">
              <w:rPr>
                <w:rFonts w:ascii="Arial" w:eastAsia="Times New Roman" w:hAnsi="Arial" w:cs="Arial"/>
                <w:sz w:val="20"/>
                <w:szCs w:val="20"/>
                <w:lang w:eastAsia="pl-PL"/>
              </w:rPr>
              <w:t>e</w:t>
            </w:r>
            <w:r w:rsidR="0055747C">
              <w:rPr>
                <w:rFonts w:ascii="Arial" w:eastAsia="Times New Roman" w:hAnsi="Arial" w:cs="Arial"/>
                <w:sz w:val="20"/>
                <w:szCs w:val="20"/>
                <w:lang w:eastAsia="pl-PL"/>
              </w:rPr>
              <w:t xml:space="preserve"> </w:t>
            </w:r>
            <w:r w:rsidR="59B23A1D" w:rsidRPr="14587125">
              <w:rPr>
                <w:rFonts w:ascii="Arial" w:eastAsia="Times New Roman" w:hAnsi="Arial" w:cs="Arial"/>
                <w:sz w:val="20"/>
                <w:szCs w:val="20"/>
                <w:lang w:eastAsia="pl-PL"/>
              </w:rPr>
              <w:t>kształcenia specjalnego wydane ze względu na dany rodzaj niepełnosprawności lub dzieci i młodzież posiadające orzeczeni</w:t>
            </w:r>
            <w:r w:rsidR="009C0E33">
              <w:rPr>
                <w:rFonts w:ascii="Arial" w:eastAsia="Times New Roman" w:hAnsi="Arial" w:cs="Arial"/>
                <w:sz w:val="20"/>
                <w:szCs w:val="20"/>
                <w:lang w:eastAsia="pl-PL"/>
              </w:rPr>
              <w:t>e</w:t>
            </w:r>
            <w:r w:rsidR="59B23A1D" w:rsidRPr="14587125">
              <w:rPr>
                <w:rFonts w:ascii="Arial" w:eastAsia="Times New Roman" w:hAnsi="Arial" w:cs="Arial"/>
                <w:sz w:val="20"/>
                <w:szCs w:val="20"/>
                <w:lang w:eastAsia="pl-PL"/>
              </w:rPr>
              <w:t xml:space="preserv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r w:rsidR="0E64A325" w:rsidRPr="14587125">
              <w:rPr>
                <w:rFonts w:ascii="Arial" w:eastAsia="Times New Roman" w:hAnsi="Arial" w:cs="Arial"/>
                <w:sz w:val="20"/>
                <w:szCs w:val="20"/>
                <w:lang w:eastAsia="pl-PL"/>
              </w:rPr>
              <w:t>.</w:t>
            </w:r>
            <w:r w:rsidR="0055747C">
              <w:rPr>
                <w:rFonts w:ascii="Arial" w:eastAsia="Times New Roman" w:hAnsi="Arial" w:cs="Arial"/>
                <w:sz w:val="20"/>
                <w:szCs w:val="20"/>
                <w:lang w:eastAsia="pl-PL"/>
              </w:rPr>
              <w:t xml:space="preserve"> </w:t>
            </w:r>
          </w:p>
          <w:p w14:paraId="50B46CFB" w14:textId="1F899268" w:rsidR="00AC30B6" w:rsidRPr="00A23CBD" w:rsidRDefault="205E0C79"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Przynależność do grupy osób z niepełnosprawnościami określana jest w momencie rozpoczęcia udziału w projekcie</w:t>
            </w:r>
            <w:r w:rsidR="30A50C0F" w:rsidRPr="5C6FED2B">
              <w:rPr>
                <w:rFonts w:ascii="Arial" w:eastAsia="Times New Roman" w:hAnsi="Arial" w:cs="Arial"/>
                <w:sz w:val="20"/>
                <w:szCs w:val="20"/>
                <w:lang w:eastAsia="pl-PL"/>
              </w:rPr>
              <w:t>, tj. w chwili rozpoczęcia udziału w pierwszej formie wsparcia w projekcie</w:t>
            </w:r>
            <w:r w:rsidRPr="5C6FED2B">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w:t>
            </w:r>
            <w:r w:rsidRPr="00A23CBD">
              <w:rPr>
                <w:rFonts w:ascii="Arial" w:eastAsia="Times New Roman" w:hAnsi="Arial" w:cs="Arial"/>
                <w:sz w:val="20"/>
                <w:szCs w:val="20"/>
                <w:lang w:eastAsia="pl-PL"/>
              </w:rPr>
              <w:lastRenderedPageBreak/>
              <w:t xml:space="preserve">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w:t>
            </w:r>
            <w:r w:rsidRPr="00A23CBD">
              <w:rPr>
                <w:rFonts w:ascii="Arial" w:eastAsia="Times New Roman" w:hAnsi="Arial" w:cs="Arial"/>
                <w:sz w:val="20"/>
                <w:szCs w:val="20"/>
                <w:lang w:eastAsia="pl-PL"/>
              </w:rPr>
              <w:lastRenderedPageBreak/>
              <w:t>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jedna metoda monitorowania tego wskaźnika tj. </w:t>
            </w:r>
            <w:r w:rsidRPr="00A23CBD">
              <w:rPr>
                <w:rFonts w:ascii="Arial" w:eastAsia="Times New Roman" w:hAnsi="Arial" w:cs="Arial"/>
                <w:sz w:val="20"/>
                <w:szCs w:val="20"/>
                <w:lang w:eastAsia="pl-PL"/>
              </w:rPr>
              <w:lastRenderedPageBreak/>
              <w:t>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5"/>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lastRenderedPageBreak/>
              <w:t>Zasady dotyczące możliwości wykorzystania wiarygodnych szacunków przez beneficjentów w danym naborze określane są przez właściwą dla programu Instytucję Zarządzającą</w:t>
            </w:r>
          </w:p>
        </w:tc>
      </w:tr>
      <w:tr w:rsidR="00A23CBD" w:rsidRPr="00A23CBD" w14:paraId="33613488"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3B68C046"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outlineLvl w:val="1"/>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563728"/>
            <w:r w:rsidRPr="13AD2595">
              <w:rPr>
                <w:rFonts w:ascii="Arial" w:hAnsi="Arial" w:cs="Arial"/>
                <w:b/>
                <w:bCs/>
                <w:color w:val="auto"/>
                <w:sz w:val="20"/>
                <w:szCs w:val="20"/>
              </w:rPr>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w:t>
            </w:r>
            <w:r w:rsidRPr="00A23CBD">
              <w:rPr>
                <w:rFonts w:ascii="Arial" w:hAnsi="Arial" w:cs="Arial"/>
                <w:sz w:val="20"/>
                <w:szCs w:val="20"/>
              </w:rPr>
              <w:lastRenderedPageBreak/>
              <w:t>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lastRenderedPageBreak/>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outlineLvl w:val="1"/>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56372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lastRenderedPageBreak/>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3CA514B9"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2418C823" w:rsidR="00BD047A" w:rsidRPr="0073204B" w:rsidRDefault="6E5EF550"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65C2B2C4"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7950F10D" w:rsidR="008A4E00"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w:t>
            </w:r>
            <w:r w:rsidRPr="0073204B">
              <w:rPr>
                <w:rFonts w:ascii="Arial" w:hAnsi="Arial" w:cs="Arial"/>
                <w:sz w:val="20"/>
                <w:szCs w:val="20"/>
              </w:rPr>
              <w:lastRenderedPageBreak/>
              <w:t xml:space="preserve">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lastRenderedPageBreak/>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outlineLvl w:val="1"/>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56373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lastRenderedPageBreak/>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56373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3"/>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56373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3"/>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56373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3"/>
        </w:numPr>
        <w:outlineLvl w:val="1"/>
        <w:rPr>
          <w:rFonts w:ascii="Arial" w:hAnsi="Arial" w:cs="Arial"/>
          <w:sz w:val="20"/>
          <w:szCs w:val="20"/>
        </w:rPr>
      </w:pPr>
      <w:bookmarkStart w:id="135" w:name="_Toc14956373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3"/>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56373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3"/>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563736"/>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167369F9" w:rsidR="002A2083" w:rsidRPr="008E6E38" w:rsidRDefault="002A2083" w:rsidP="002A2083">
            <w:pPr>
              <w:rPr>
                <w:rFonts w:ascii="Arial" w:hAnsi="Arial" w:cs="Arial"/>
                <w:sz w:val="20"/>
                <w:szCs w:val="20"/>
              </w:rPr>
            </w:pPr>
          </w:p>
        </w:tc>
        <w:tc>
          <w:tcPr>
            <w:tcW w:w="2014" w:type="dxa"/>
            <w:vAlign w:val="center"/>
          </w:tcPr>
          <w:p w14:paraId="50CA1157" w14:textId="17460F99"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1BC1DF93"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2DF1340F"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9F6362">
      <w:pPr>
        <w:rPr>
          <w:rFonts w:ascii="Arial" w:hAnsi="Arial" w:cs="Arial"/>
          <w:sz w:val="20"/>
          <w:szCs w:val="20"/>
        </w:rPr>
      </w:pPr>
    </w:p>
    <w:p w14:paraId="28C132C3" w14:textId="6CF4C08A" w:rsidR="0056148A" w:rsidRPr="00A23CBD" w:rsidRDefault="4B62314D" w:rsidP="002A5F28">
      <w:pPr>
        <w:pStyle w:val="Akapitzlist"/>
        <w:numPr>
          <w:ilvl w:val="0"/>
          <w:numId w:val="3"/>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56373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661D2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w:t>
            </w:r>
            <w:r w:rsidRPr="00A23CBD">
              <w:rPr>
                <w:rFonts w:ascii="Arial" w:hAnsi="Arial" w:cs="Arial"/>
                <w:sz w:val="20"/>
                <w:szCs w:val="20"/>
              </w:rPr>
              <w:lastRenderedPageBreak/>
              <w:t>rynku pracy, zajęcia służące rozwojowi szerokiego zestawu umiejętności i kompetencji).</w:t>
            </w:r>
          </w:p>
        </w:tc>
      </w:tr>
      <w:tr w:rsidR="00A23CBD" w:rsidRPr="00A23CBD" w14:paraId="09C78FE2"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lastRenderedPageBreak/>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lastRenderedPageBreak/>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661D2C">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wsparciem świadczonym </w:t>
            </w:r>
            <w:r w:rsidRPr="3638F28F">
              <w:rPr>
                <w:rFonts w:ascii="Arial" w:eastAsia="Times New Roman" w:hAnsi="Arial" w:cs="Arial"/>
                <w:sz w:val="20"/>
                <w:szCs w:val="20"/>
                <w:lang w:eastAsia="pl-PL"/>
              </w:rPr>
              <w:lastRenderedPageBreak/>
              <w:t>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72E6E23A" w:rsidR="00E56028" w:rsidRPr="00974C81" w:rsidRDefault="00E56028" w:rsidP="27D29652">
            <w:pPr>
              <w:rPr>
                <w:rFonts w:ascii="Arial" w:hAnsi="Arial" w:cs="Arial"/>
                <w:sz w:val="20"/>
                <w:szCs w:val="20"/>
              </w:rPr>
            </w:pPr>
          </w:p>
        </w:tc>
        <w:tc>
          <w:tcPr>
            <w:tcW w:w="0" w:type="dxa"/>
            <w:vAlign w:val="center"/>
          </w:tcPr>
          <w:p w14:paraId="61712AD9" w14:textId="74434F78"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5822BD4"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8A3432E"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 xml:space="preserve">Liczba miejsc wychowania przedszkolnego, które funkcjonują przez co najmniej 24 miesiące po </w:t>
            </w:r>
            <w:r w:rsidRPr="76CA1D90">
              <w:rPr>
                <w:rFonts w:ascii="Arial" w:eastAsia="Times New Roman" w:hAnsi="Arial" w:cs="Arial"/>
                <w:sz w:val="20"/>
                <w:szCs w:val="20"/>
                <w:lang w:eastAsia="pl-PL"/>
              </w:rPr>
              <w:lastRenderedPageBreak/>
              <w:t>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29BD9D82"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lastRenderedPageBreak/>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w:t>
            </w:r>
            <w:r w:rsidRPr="43322FB6">
              <w:rPr>
                <w:rFonts w:eastAsia="Times New Roman"/>
                <w:sz w:val="20"/>
                <w:szCs w:val="20"/>
                <w:lang w:eastAsia="pl-PL"/>
              </w:rPr>
              <w:lastRenderedPageBreak/>
              <w:t xml:space="preserve">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lastRenderedPageBreak/>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434459"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3"/>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56373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lastRenderedPageBreak/>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lastRenderedPageBreak/>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48F183A4"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3"/>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56373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lastRenderedPageBreak/>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lastRenderedPageBreak/>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7453F760"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5446250B"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22080AEA"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2997666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304094D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389B2658"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331ACBD2"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260A0691"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69AAA2E5" w:rsidR="00BA2405" w:rsidRPr="00A23CBD" w:rsidRDefault="00BA2405" w:rsidP="0073204B">
            <w:pPr>
              <w:pStyle w:val="Akapitzlist"/>
              <w:numPr>
                <w:ilvl w:val="1"/>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w:t>
            </w:r>
            <w:r w:rsidR="0609A447" w:rsidRPr="49D40414">
              <w:rPr>
                <w:rFonts w:ascii="Arial" w:hAnsi="Arial" w:cs="Arial"/>
                <w:i/>
                <w:iCs/>
                <w:sz w:val="20"/>
                <w:szCs w:val="20"/>
              </w:rPr>
              <w:lastRenderedPageBreak/>
              <w:t>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3"/>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56374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lastRenderedPageBreak/>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52380A33"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4AEC2CA7"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6179F29C"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1E5D32C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7870AEB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15EA85F5"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6121D0C2"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69528AA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1E9D0866" w:rsidR="00C8005F" w:rsidRPr="00A23CBD" w:rsidRDefault="00C8005F" w:rsidP="0073204B">
            <w:pPr>
              <w:pStyle w:val="Akapitzlist"/>
              <w:numPr>
                <w:ilvl w:val="0"/>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3"/>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56374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lastRenderedPageBreak/>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3"/>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56374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53BA4DE6">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lastRenderedPageBreak/>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53BA4DE6">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t>
            </w:r>
            <w:r w:rsidRPr="13AD2595">
              <w:rPr>
                <w:rFonts w:ascii="Arial" w:eastAsia="Times New Roman" w:hAnsi="Arial" w:cs="Arial"/>
                <w:sz w:val="20"/>
                <w:szCs w:val="20"/>
                <w:lang w:eastAsia="pl-PL"/>
              </w:rPr>
              <w:lastRenderedPageBreak/>
              <w:t>może ona zostać wykazana w wartości wskaźnika, pomimo że nie jest formalnie uznana za uczestnika projektu.</w:t>
            </w:r>
          </w:p>
        </w:tc>
      </w:tr>
      <w:tr w:rsidR="00A23CBD" w:rsidRPr="00A23CBD" w14:paraId="37B65A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w:t>
            </w:r>
            <w:r w:rsidR="4058BF30" w:rsidRPr="3804A1EA">
              <w:rPr>
                <w:rFonts w:ascii="Arial" w:hAnsi="Arial" w:cs="Arial"/>
                <w:sz w:val="20"/>
                <w:szCs w:val="20"/>
              </w:rPr>
              <w:lastRenderedPageBreak/>
              <w:t xml:space="preserve">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w:t>
            </w:r>
            <w:r w:rsidRPr="13AD2595">
              <w:rPr>
                <w:rFonts w:ascii="Arial" w:eastAsia="Times New Roman" w:hAnsi="Arial" w:cs="Arial"/>
                <w:sz w:val="20"/>
                <w:szCs w:val="20"/>
                <w:lang w:eastAsia="pl-PL"/>
              </w:rPr>
              <w:lastRenderedPageBreak/>
              <w:t xml:space="preserve">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7504FAC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7F45C9F5" w:rsidRPr="53BA4DE6">
              <w:rPr>
                <w:rFonts w:ascii="Arial" w:eastAsia="Times New Roman" w:hAnsi="Arial" w:cs="Arial"/>
                <w:sz w:val="20"/>
                <w:szCs w:val="20"/>
                <w:lang w:eastAsia="pl-PL"/>
              </w:rPr>
              <w:t>, specjalistyczne usługi 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0EF0EC3D" w:rsidRPr="53BA4DE6">
              <w:rPr>
                <w:rFonts w:ascii="Arial" w:eastAsia="Times New Roman" w:hAnsi="Arial" w:cs="Arial"/>
                <w:sz w:val="20"/>
                <w:szCs w:val="20"/>
                <w:lang w:eastAsia="pl-PL"/>
              </w:rPr>
              <w:t>.</w:t>
            </w:r>
          </w:p>
          <w:p w14:paraId="33A5CC13" w14:textId="77777777" w:rsidR="002105BE" w:rsidRDefault="685988EB" w:rsidP="53BA4DE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 xml:space="preserve">We wskaźniku należy </w:t>
            </w:r>
            <w:r w:rsidR="002105BE" w:rsidRPr="53BA4DE6">
              <w:rPr>
                <w:rFonts w:ascii="Arial" w:eastAsia="Times New Roman" w:hAnsi="Arial" w:cs="Arial"/>
                <w:sz w:val="20"/>
                <w:szCs w:val="20"/>
                <w:lang w:eastAsia="pl-PL"/>
              </w:rPr>
              <w:t>wykazywać</w:t>
            </w:r>
            <w:r w:rsidR="002105BE">
              <w:rPr>
                <w:rFonts w:ascii="Arial" w:eastAsia="Times New Roman" w:hAnsi="Arial" w:cs="Arial"/>
                <w:sz w:val="20"/>
                <w:szCs w:val="20"/>
                <w:lang w:eastAsia="pl-PL"/>
              </w:rPr>
              <w:t>:</w:t>
            </w:r>
          </w:p>
          <w:p w14:paraId="1F8A9C43" w14:textId="7B79E96D" w:rsidR="2CB1B9B3"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t>
            </w:r>
            <w:r w:rsidR="2CB1B9B3" w:rsidRPr="002105BE">
              <w:rPr>
                <w:rFonts w:ascii="Arial" w:eastAsia="Times New Roman" w:hAnsi="Arial" w:cs="Arial"/>
                <w:sz w:val="20"/>
                <w:szCs w:val="20"/>
                <w:lang w:eastAsia="pl-PL"/>
              </w:rPr>
              <w:t>w ramach projektu</w:t>
            </w:r>
            <w:r w:rsidR="476254B2" w:rsidRPr="002105BE">
              <w:rPr>
                <w:rFonts w:ascii="Arial" w:eastAsia="Times New Roman" w:hAnsi="Arial" w:cs="Arial"/>
                <w:sz w:val="20"/>
                <w:szCs w:val="20"/>
                <w:lang w:eastAsia="pl-PL"/>
              </w:rPr>
              <w:t xml:space="preserve"> zostały</w:t>
            </w:r>
            <w:r w:rsidR="2CB1B9B3" w:rsidRPr="002105BE">
              <w:rPr>
                <w:rFonts w:ascii="Arial" w:eastAsia="Times New Roman" w:hAnsi="Arial" w:cs="Arial"/>
                <w:sz w:val="20"/>
                <w:szCs w:val="20"/>
                <w:lang w:eastAsia="pl-PL"/>
              </w:rPr>
              <w:t xml:space="preserve"> przygotowane do świadczenia usług społecznych lub zdrowotnych (poprzez </w:t>
            </w:r>
            <w:r>
              <w:rPr>
                <w:rFonts w:ascii="Arial" w:eastAsia="Times New Roman" w:hAnsi="Arial" w:cs="Arial"/>
                <w:sz w:val="20"/>
                <w:szCs w:val="20"/>
                <w:lang w:eastAsia="pl-PL"/>
              </w:rPr>
              <w:t>np.</w:t>
            </w:r>
            <w:r w:rsidR="2CB1B9B3" w:rsidRPr="002105BE">
              <w:rPr>
                <w:rFonts w:ascii="Arial" w:eastAsia="Times New Roman" w:hAnsi="Arial" w:cs="Arial"/>
                <w:sz w:val="20"/>
                <w:szCs w:val="20"/>
                <w:lang w:eastAsia="pl-PL"/>
              </w:rPr>
              <w:t xml:space="preserve"> </w:t>
            </w:r>
            <w:r w:rsidR="194EBA49" w:rsidRPr="002105BE">
              <w:rPr>
                <w:rFonts w:ascii="Arial" w:eastAsia="Times New Roman" w:hAnsi="Arial" w:cs="Arial"/>
                <w:sz w:val="20"/>
                <w:szCs w:val="20"/>
                <w:lang w:eastAsia="pl-PL"/>
              </w:rPr>
              <w:t xml:space="preserve">kurs lub szkolenie) </w:t>
            </w:r>
            <w:r w:rsidRPr="002105BE">
              <w:rPr>
                <w:rFonts w:ascii="Arial" w:eastAsia="Times New Roman" w:hAnsi="Arial" w:cs="Arial"/>
                <w:sz w:val="20"/>
                <w:szCs w:val="20"/>
                <w:lang w:eastAsia="pl-PL"/>
              </w:rPr>
              <w:t xml:space="preserve">oraz świadczą je po projekcie </w:t>
            </w:r>
            <w:r>
              <w:rPr>
                <w:rFonts w:ascii="Arial" w:eastAsia="Times New Roman" w:hAnsi="Arial" w:cs="Arial"/>
                <w:sz w:val="20"/>
                <w:szCs w:val="20"/>
                <w:lang w:eastAsia="pl-PL"/>
              </w:rPr>
              <w:t>lub</w:t>
            </w:r>
            <w:r w:rsidR="194EBA49" w:rsidRPr="002105BE">
              <w:rPr>
                <w:rFonts w:ascii="Arial" w:eastAsia="Times New Roman" w:hAnsi="Arial" w:cs="Arial"/>
                <w:sz w:val="20"/>
                <w:szCs w:val="20"/>
                <w:lang w:eastAsia="pl-PL"/>
              </w:rPr>
              <w:t xml:space="preserve"> </w:t>
            </w:r>
          </w:p>
          <w:p w14:paraId="2E2281E6" w14:textId="57B5A514" w:rsidR="194EBA49" w:rsidRDefault="002105BE" w:rsidP="00672DA8">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194EBA49" w:rsidRPr="53BA4DE6">
              <w:rPr>
                <w:rFonts w:ascii="Arial" w:eastAsia="Times New Roman" w:hAnsi="Arial" w:cs="Arial"/>
                <w:sz w:val="20"/>
                <w:szCs w:val="20"/>
                <w:lang w:eastAsia="pl-PL"/>
              </w:rPr>
              <w:t xml:space="preserve">dzięki realizacji projektu realizują usługi społeczne lub zdrowotne w </w:t>
            </w:r>
            <w:r w:rsidR="70B1F203" w:rsidRPr="53BA4DE6">
              <w:rPr>
                <w:rFonts w:ascii="Arial" w:eastAsia="Times New Roman" w:hAnsi="Arial" w:cs="Arial"/>
                <w:sz w:val="20"/>
                <w:szCs w:val="20"/>
                <w:lang w:eastAsia="pl-PL"/>
              </w:rPr>
              <w:t xml:space="preserve">nowym zakresie (w jakim </w:t>
            </w:r>
            <w:r w:rsidR="7F15FE06" w:rsidRPr="53BA4DE6">
              <w:rPr>
                <w:rFonts w:ascii="Arial" w:eastAsia="Times New Roman" w:hAnsi="Arial" w:cs="Arial"/>
                <w:sz w:val="20"/>
                <w:szCs w:val="20"/>
                <w:lang w:eastAsia="pl-PL"/>
              </w:rPr>
              <w:t>nie realizowały ich przed</w:t>
            </w:r>
            <w:r w:rsidR="3F7B3C1A" w:rsidRPr="53BA4DE6">
              <w:rPr>
                <w:rFonts w:ascii="Arial" w:eastAsia="Times New Roman" w:hAnsi="Arial" w:cs="Arial"/>
                <w:sz w:val="20"/>
                <w:szCs w:val="20"/>
                <w:lang w:eastAsia="pl-PL"/>
              </w:rPr>
              <w:t xml:space="preserve"> projektem), w tym także </w:t>
            </w:r>
            <w:r w:rsidR="6284150E" w:rsidRPr="53BA4DE6">
              <w:rPr>
                <w:rFonts w:ascii="Arial" w:eastAsia="Times New Roman" w:hAnsi="Arial" w:cs="Arial"/>
                <w:sz w:val="20"/>
                <w:szCs w:val="20"/>
                <w:lang w:eastAsia="pl-PL"/>
              </w:rPr>
              <w:t xml:space="preserve">osoby, które świadczyły usługi nieformalnie, a dzięki realizacji wsparcia, realizują je formalnie. </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 xml:space="preserve">usługi wsparcia rodziny i systemu pieczy </w:t>
            </w:r>
            <w:r w:rsidRPr="00CB3BFB">
              <w:rPr>
                <w:rFonts w:ascii="Arial" w:hAnsi="Arial" w:cs="Arial"/>
                <w:b/>
                <w:bCs/>
                <w:sz w:val="20"/>
                <w:szCs w:val="20"/>
              </w:rPr>
              <w:lastRenderedPageBreak/>
              <w:t>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3"/>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56374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rodzinna piecza zastępcza, rodzinne domy dziecka oraz placówki opiekuńczo-</w:t>
            </w:r>
            <w:r w:rsidR="41826C72" w:rsidRPr="3804A1EA">
              <w:rPr>
                <w:rFonts w:ascii="Arial" w:hAnsi="Arial" w:cs="Arial"/>
                <w:sz w:val="20"/>
                <w:szCs w:val="20"/>
              </w:rPr>
              <w:lastRenderedPageBreak/>
              <w:t>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065E73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07359A8"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4026FD46"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odnosi się do </w:t>
            </w:r>
            <w:proofErr w:type="spellStart"/>
            <w:r w:rsidRPr="49D40414">
              <w:rPr>
                <w:rFonts w:ascii="Arial" w:hAnsi="Arial" w:cs="Arial"/>
                <w:sz w:val="20"/>
                <w:szCs w:val="20"/>
              </w:rPr>
              <w:t>p</w:t>
            </w:r>
            <w:r w:rsidR="7E9CB63B" w:rsidRPr="4CE26B50">
              <w:rPr>
                <w:rFonts w:ascii="Arial" w:hAnsi="Arial" w:cs="Arial"/>
                <w:sz w:val="20"/>
                <w:szCs w:val="20"/>
              </w:rPr>
              <w:t>projekt</w:t>
            </w:r>
            <w:r w:rsidR="4CC89230" w:rsidRPr="4CE26B50">
              <w:rPr>
                <w:rFonts w:ascii="Arial" w:hAnsi="Arial" w:cs="Arial"/>
                <w:sz w:val="20"/>
                <w:szCs w:val="20"/>
              </w:rPr>
              <w:t>ów</w:t>
            </w:r>
            <w:proofErr w:type="spellEnd"/>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32CF39A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52E4741E"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21478DAC"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5112D31B"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5A39818F"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B2C211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16FF5165"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5BE24CE8" w:rsidR="00FD0D4A" w:rsidRPr="00A23CBD" w:rsidRDefault="00FD0D4A" w:rsidP="0073204B">
            <w:pPr>
              <w:pStyle w:val="Akapitzlist"/>
              <w:numPr>
                <w:ilvl w:val="1"/>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7097C94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20022558" w:rsidRPr="53BA4DE6">
              <w:rPr>
                <w:rFonts w:ascii="Arial" w:eastAsia="Times New Roman" w:hAnsi="Arial" w:cs="Arial"/>
                <w:sz w:val="20"/>
                <w:szCs w:val="20"/>
                <w:lang w:eastAsia="pl-PL"/>
              </w:rPr>
              <w:t xml:space="preserve">, specjalistyczne usługi </w:t>
            </w:r>
            <w:r w:rsidR="20022558" w:rsidRPr="53BA4DE6">
              <w:rPr>
                <w:rFonts w:ascii="Arial" w:eastAsia="Times New Roman" w:hAnsi="Arial" w:cs="Arial"/>
                <w:sz w:val="20"/>
                <w:szCs w:val="20"/>
                <w:lang w:eastAsia="pl-PL"/>
              </w:rPr>
              <w:lastRenderedPageBreak/>
              <w:t>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7F17C2A9" w:rsidRPr="53BA4DE6">
              <w:rPr>
                <w:rFonts w:ascii="Arial" w:eastAsia="Times New Roman" w:hAnsi="Arial" w:cs="Arial"/>
                <w:sz w:val="20"/>
                <w:szCs w:val="20"/>
                <w:lang w:eastAsia="pl-PL"/>
              </w:rPr>
              <w:t>.</w:t>
            </w:r>
          </w:p>
          <w:p w14:paraId="54D5229A" w14:textId="77777777" w:rsidR="002105BE" w:rsidRDefault="002105BE" w:rsidP="002105B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We wskaźniku należy wykazywać</w:t>
            </w:r>
            <w:r>
              <w:rPr>
                <w:rFonts w:ascii="Arial" w:eastAsia="Times New Roman" w:hAnsi="Arial" w:cs="Arial"/>
                <w:sz w:val="20"/>
                <w:szCs w:val="20"/>
                <w:lang w:eastAsia="pl-PL"/>
              </w:rPr>
              <w:t>:</w:t>
            </w:r>
          </w:p>
          <w:p w14:paraId="0F9D5FC4" w14:textId="77777777" w:rsidR="002105BE"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 ramach projektu zostały przygotowane do świadczenia usług społecznych lub zdrowotnych (poprzez </w:t>
            </w:r>
            <w:r>
              <w:rPr>
                <w:rFonts w:ascii="Arial" w:eastAsia="Times New Roman" w:hAnsi="Arial" w:cs="Arial"/>
                <w:sz w:val="20"/>
                <w:szCs w:val="20"/>
                <w:lang w:eastAsia="pl-PL"/>
              </w:rPr>
              <w:t>np.</w:t>
            </w:r>
            <w:r w:rsidRPr="002105BE">
              <w:rPr>
                <w:rFonts w:ascii="Arial" w:eastAsia="Times New Roman" w:hAnsi="Arial" w:cs="Arial"/>
                <w:sz w:val="20"/>
                <w:szCs w:val="20"/>
                <w:lang w:eastAsia="pl-PL"/>
              </w:rPr>
              <w:t xml:space="preserve"> kurs lub szkolenie) oraz świadczą je po projekcie </w:t>
            </w:r>
            <w:r>
              <w:rPr>
                <w:rFonts w:ascii="Arial" w:eastAsia="Times New Roman" w:hAnsi="Arial" w:cs="Arial"/>
                <w:sz w:val="20"/>
                <w:szCs w:val="20"/>
                <w:lang w:eastAsia="pl-PL"/>
              </w:rPr>
              <w:t>lub</w:t>
            </w:r>
            <w:r w:rsidRPr="002105BE">
              <w:rPr>
                <w:rFonts w:ascii="Arial" w:eastAsia="Times New Roman" w:hAnsi="Arial" w:cs="Arial"/>
                <w:sz w:val="20"/>
                <w:szCs w:val="20"/>
                <w:lang w:eastAsia="pl-PL"/>
              </w:rPr>
              <w:t xml:space="preserve"> </w:t>
            </w:r>
          </w:p>
          <w:p w14:paraId="236F924F" w14:textId="77777777" w:rsidR="002105BE" w:rsidRDefault="002105BE" w:rsidP="002105BE">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Pr="53BA4DE6">
              <w:rPr>
                <w:rFonts w:ascii="Arial" w:eastAsia="Times New Roman" w:hAnsi="Arial" w:cs="Arial"/>
                <w:sz w:val="20"/>
                <w:szCs w:val="20"/>
                <w:lang w:eastAsia="pl-PL"/>
              </w:rPr>
              <w:t xml:space="preserve">dzięki realizacji projektu realizują usługi społeczne lub zdrowotne w nowym zakresie (w jakim nie realizowały ich przed projektem), w tym także osoby, które świadczyły usługi nieformalnie, a dzięki realizacji wsparcia, realizują je formalnie. </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lastRenderedPageBreak/>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DDFB" w14:textId="77777777" w:rsidR="00A62383" w:rsidRDefault="00A62383" w:rsidP="0018566D">
      <w:pPr>
        <w:spacing w:after="0" w:line="240" w:lineRule="auto"/>
      </w:pPr>
      <w:r>
        <w:separator/>
      </w:r>
    </w:p>
  </w:endnote>
  <w:endnote w:type="continuationSeparator" w:id="0">
    <w:p w14:paraId="3AAFB80E" w14:textId="77777777" w:rsidR="00A62383" w:rsidRDefault="00A62383" w:rsidP="0018566D">
      <w:pPr>
        <w:spacing w:after="0" w:line="240" w:lineRule="auto"/>
      </w:pPr>
      <w:r>
        <w:continuationSeparator/>
      </w:r>
    </w:p>
  </w:endnote>
  <w:endnote w:type="continuationNotice" w:id="1">
    <w:p w14:paraId="3CD8891A" w14:textId="77777777" w:rsidR="00A62383" w:rsidRDefault="00A6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C161" w14:textId="77777777" w:rsidR="00A62383" w:rsidRDefault="00A62383" w:rsidP="0018566D">
      <w:pPr>
        <w:spacing w:after="0" w:line="240" w:lineRule="auto"/>
      </w:pPr>
      <w:r>
        <w:separator/>
      </w:r>
    </w:p>
  </w:footnote>
  <w:footnote w:type="continuationSeparator" w:id="0">
    <w:p w14:paraId="179088DE" w14:textId="77777777" w:rsidR="00A62383" w:rsidRDefault="00A62383" w:rsidP="0018566D">
      <w:pPr>
        <w:spacing w:after="0" w:line="240" w:lineRule="auto"/>
      </w:pPr>
      <w:r>
        <w:continuationSeparator/>
      </w:r>
    </w:p>
  </w:footnote>
  <w:footnote w:type="continuationNotice" w:id="1">
    <w:p w14:paraId="79AB667A" w14:textId="77777777" w:rsidR="00A62383" w:rsidRDefault="00A62383">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2"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23"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abstractNumId w:val="22"/>
  </w:num>
  <w:num w:numId="2">
    <w:abstractNumId w:val="5"/>
  </w:num>
  <w:num w:numId="3">
    <w:abstractNumId w:val="15"/>
  </w:num>
  <w:num w:numId="4">
    <w:abstractNumId w:val="6"/>
  </w:num>
  <w:num w:numId="5">
    <w:abstractNumId w:val="9"/>
  </w:num>
  <w:num w:numId="6">
    <w:abstractNumId w:val="3"/>
  </w:num>
  <w:num w:numId="7">
    <w:abstractNumId w:val="11"/>
  </w:num>
  <w:num w:numId="8">
    <w:abstractNumId w:val="17"/>
  </w:num>
  <w:num w:numId="9">
    <w:abstractNumId w:val="13"/>
  </w:num>
  <w:num w:numId="10">
    <w:abstractNumId w:val="19"/>
  </w:num>
  <w:num w:numId="11">
    <w:abstractNumId w:val="10"/>
  </w:num>
  <w:num w:numId="12">
    <w:abstractNumId w:val="24"/>
  </w:num>
  <w:num w:numId="13">
    <w:abstractNumId w:val="21"/>
  </w:num>
  <w:num w:numId="14">
    <w:abstractNumId w:val="14"/>
  </w:num>
  <w:num w:numId="15">
    <w:abstractNumId w:val="0"/>
  </w:num>
  <w:num w:numId="16">
    <w:abstractNumId w:val="23"/>
  </w:num>
  <w:num w:numId="17">
    <w:abstractNumId w:val="16"/>
  </w:num>
  <w:num w:numId="18">
    <w:abstractNumId w:val="2"/>
  </w:num>
  <w:num w:numId="19">
    <w:abstractNumId w:val="7"/>
  </w:num>
  <w:num w:numId="20">
    <w:abstractNumId w:val="12"/>
  </w:num>
  <w:num w:numId="21">
    <w:abstractNumId w:val="18"/>
  </w:num>
  <w:num w:numId="22">
    <w:abstractNumId w:val="1"/>
  </w:num>
  <w:num w:numId="23">
    <w:abstractNumId w:val="4"/>
  </w:num>
  <w:num w:numId="24">
    <w:abstractNumId w:val="20"/>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2E7"/>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5BE"/>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732"/>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47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1D2C"/>
    <w:rsid w:val="006627DF"/>
    <w:rsid w:val="00662E6E"/>
    <w:rsid w:val="0066409A"/>
    <w:rsid w:val="00664818"/>
    <w:rsid w:val="00665D04"/>
    <w:rsid w:val="00665D51"/>
    <w:rsid w:val="00666181"/>
    <w:rsid w:val="0067042C"/>
    <w:rsid w:val="00671883"/>
    <w:rsid w:val="006728DF"/>
    <w:rsid w:val="00672DA8"/>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370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68CD"/>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0E33"/>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6362"/>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2383"/>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211E"/>
    <w:rsid w:val="00AB3D51"/>
    <w:rsid w:val="00AB3FAF"/>
    <w:rsid w:val="00AB505E"/>
    <w:rsid w:val="00AB564F"/>
    <w:rsid w:val="00AB5DD0"/>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17EF6"/>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A687A"/>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C50"/>
    <w:rsid w:val="00EB6F90"/>
    <w:rsid w:val="00EB719F"/>
    <w:rsid w:val="00EC032E"/>
    <w:rsid w:val="00EC1E74"/>
    <w:rsid w:val="00EC283A"/>
    <w:rsid w:val="00EC2D47"/>
    <w:rsid w:val="00EC34C3"/>
    <w:rsid w:val="00EC4A73"/>
    <w:rsid w:val="00EC532F"/>
    <w:rsid w:val="00EC6030"/>
    <w:rsid w:val="00EC7929"/>
    <w:rsid w:val="00ECEDEA"/>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297B"/>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EE47F"/>
    <w:rsid w:val="032F12F2"/>
    <w:rsid w:val="0343160C"/>
    <w:rsid w:val="034B0A2B"/>
    <w:rsid w:val="035A97FA"/>
    <w:rsid w:val="03A4E13C"/>
    <w:rsid w:val="03BB67CF"/>
    <w:rsid w:val="03C0292A"/>
    <w:rsid w:val="03E6BD9B"/>
    <w:rsid w:val="03F5AC30"/>
    <w:rsid w:val="0428F2E5"/>
    <w:rsid w:val="04687599"/>
    <w:rsid w:val="048590E8"/>
    <w:rsid w:val="048E399C"/>
    <w:rsid w:val="0498401B"/>
    <w:rsid w:val="04AB0CBC"/>
    <w:rsid w:val="04AEFFB9"/>
    <w:rsid w:val="04E9A5F2"/>
    <w:rsid w:val="04FA7EE6"/>
    <w:rsid w:val="050FC4C1"/>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1054"/>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9BD2335"/>
    <w:rsid w:val="0A4FF772"/>
    <w:rsid w:val="0A828C44"/>
    <w:rsid w:val="0A8B7E03"/>
    <w:rsid w:val="0A9635A8"/>
    <w:rsid w:val="0AB6429E"/>
    <w:rsid w:val="0ACAC5B1"/>
    <w:rsid w:val="0AF0BDD2"/>
    <w:rsid w:val="0B0C36F4"/>
    <w:rsid w:val="0B34DF25"/>
    <w:rsid w:val="0BCAA248"/>
    <w:rsid w:val="0BD32882"/>
    <w:rsid w:val="0C038F42"/>
    <w:rsid w:val="0C5E5098"/>
    <w:rsid w:val="0CA254C7"/>
    <w:rsid w:val="0CC8CB99"/>
    <w:rsid w:val="0CE9F28A"/>
    <w:rsid w:val="0D67BDA8"/>
    <w:rsid w:val="0D7E8D78"/>
    <w:rsid w:val="0E22AA19"/>
    <w:rsid w:val="0E3DB626"/>
    <w:rsid w:val="0E4FA93B"/>
    <w:rsid w:val="0E64A325"/>
    <w:rsid w:val="0E774EA4"/>
    <w:rsid w:val="0E936F9E"/>
    <w:rsid w:val="0ED1364B"/>
    <w:rsid w:val="0EF0EC3D"/>
    <w:rsid w:val="0EF0FE67"/>
    <w:rsid w:val="0EFB1224"/>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3202"/>
    <w:rsid w:val="12D45333"/>
    <w:rsid w:val="12DEBD57"/>
    <w:rsid w:val="12E9DBB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587125"/>
    <w:rsid w:val="145BD1F6"/>
    <w:rsid w:val="14749317"/>
    <w:rsid w:val="147B1FDC"/>
    <w:rsid w:val="148954EA"/>
    <w:rsid w:val="14B32608"/>
    <w:rsid w:val="14F40DFF"/>
    <w:rsid w:val="15595EFF"/>
    <w:rsid w:val="155A0A49"/>
    <w:rsid w:val="156D68A1"/>
    <w:rsid w:val="1576CB27"/>
    <w:rsid w:val="158F5514"/>
    <w:rsid w:val="15CD9380"/>
    <w:rsid w:val="15DFBF1F"/>
    <w:rsid w:val="15EC2EA0"/>
    <w:rsid w:val="15F398CF"/>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4EBA49"/>
    <w:rsid w:val="1955FD7D"/>
    <w:rsid w:val="1960B8A4"/>
    <w:rsid w:val="197DFE6A"/>
    <w:rsid w:val="1980F435"/>
    <w:rsid w:val="1992A1B5"/>
    <w:rsid w:val="19B67639"/>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EF5BB1A"/>
    <w:rsid w:val="1F5832DB"/>
    <w:rsid w:val="1F7762FB"/>
    <w:rsid w:val="1F788F5F"/>
    <w:rsid w:val="1F8ADD8D"/>
    <w:rsid w:val="1F9CBC49"/>
    <w:rsid w:val="1FC70657"/>
    <w:rsid w:val="1FE0CDCC"/>
    <w:rsid w:val="1FEA229C"/>
    <w:rsid w:val="1FFABF1C"/>
    <w:rsid w:val="20022558"/>
    <w:rsid w:val="2016FEA9"/>
    <w:rsid w:val="202B3D27"/>
    <w:rsid w:val="2035C917"/>
    <w:rsid w:val="2036E9D5"/>
    <w:rsid w:val="203BA53C"/>
    <w:rsid w:val="20524994"/>
    <w:rsid w:val="20568BAE"/>
    <w:rsid w:val="205E0C79"/>
    <w:rsid w:val="2076F1B2"/>
    <w:rsid w:val="208CEE7C"/>
    <w:rsid w:val="2091B7BB"/>
    <w:rsid w:val="20996AB8"/>
    <w:rsid w:val="20D38D72"/>
    <w:rsid w:val="20F93243"/>
    <w:rsid w:val="21272467"/>
    <w:rsid w:val="2130C72D"/>
    <w:rsid w:val="216150F5"/>
    <w:rsid w:val="2176F4F3"/>
    <w:rsid w:val="217F4D77"/>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027C3"/>
    <w:rsid w:val="23151232"/>
    <w:rsid w:val="234A1D59"/>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543863"/>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5E788"/>
    <w:rsid w:val="26D77A3D"/>
    <w:rsid w:val="26FFC986"/>
    <w:rsid w:val="271B7A29"/>
    <w:rsid w:val="271EF8BF"/>
    <w:rsid w:val="27425F2E"/>
    <w:rsid w:val="27455113"/>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67710"/>
    <w:rsid w:val="2C7DBD82"/>
    <w:rsid w:val="2C943EEF"/>
    <w:rsid w:val="2C9AAEF0"/>
    <w:rsid w:val="2CA2CC1B"/>
    <w:rsid w:val="2CB1B9B3"/>
    <w:rsid w:val="2CB66E6C"/>
    <w:rsid w:val="2CC6E41A"/>
    <w:rsid w:val="2CCECFAF"/>
    <w:rsid w:val="2CE88FB1"/>
    <w:rsid w:val="2CFA8659"/>
    <w:rsid w:val="2D221162"/>
    <w:rsid w:val="2D2E4293"/>
    <w:rsid w:val="2D76BEE5"/>
    <w:rsid w:val="2D7CF006"/>
    <w:rsid w:val="2D7FFFB8"/>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8E1B36"/>
    <w:rsid w:val="2F934F1D"/>
    <w:rsid w:val="2FA1D712"/>
    <w:rsid w:val="2FA2B17B"/>
    <w:rsid w:val="2FB443ED"/>
    <w:rsid w:val="2FB4FC28"/>
    <w:rsid w:val="2FE3F058"/>
    <w:rsid w:val="2FE949F9"/>
    <w:rsid w:val="2FFDCA66"/>
    <w:rsid w:val="30438B81"/>
    <w:rsid w:val="3090B4E5"/>
    <w:rsid w:val="30A50C0F"/>
    <w:rsid w:val="30B5E268"/>
    <w:rsid w:val="30CED704"/>
    <w:rsid w:val="3100123C"/>
    <w:rsid w:val="310E27C9"/>
    <w:rsid w:val="3111B59B"/>
    <w:rsid w:val="313A487D"/>
    <w:rsid w:val="3156A958"/>
    <w:rsid w:val="315E8BD7"/>
    <w:rsid w:val="31B77830"/>
    <w:rsid w:val="31BA478C"/>
    <w:rsid w:val="31D624DE"/>
    <w:rsid w:val="31E61EB9"/>
    <w:rsid w:val="31F37396"/>
    <w:rsid w:val="3211E164"/>
    <w:rsid w:val="321984CB"/>
    <w:rsid w:val="322801D8"/>
    <w:rsid w:val="3228A391"/>
    <w:rsid w:val="323E37A7"/>
    <w:rsid w:val="32722FAA"/>
    <w:rsid w:val="328ACEED"/>
    <w:rsid w:val="32BD440A"/>
    <w:rsid w:val="330D17C8"/>
    <w:rsid w:val="334125E9"/>
    <w:rsid w:val="335356EA"/>
    <w:rsid w:val="33570A9D"/>
    <w:rsid w:val="336EAF8D"/>
    <w:rsid w:val="33914264"/>
    <w:rsid w:val="3393211B"/>
    <w:rsid w:val="33B4A4D2"/>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0430F9"/>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BA169C"/>
    <w:rsid w:val="39C7B321"/>
    <w:rsid w:val="39EBBC9B"/>
    <w:rsid w:val="3A127E5C"/>
    <w:rsid w:val="3A1C4DCA"/>
    <w:rsid w:val="3A2653DE"/>
    <w:rsid w:val="3A3C4ACC"/>
    <w:rsid w:val="3A4CB1A7"/>
    <w:rsid w:val="3A52FCF2"/>
    <w:rsid w:val="3A5E658E"/>
    <w:rsid w:val="3A63EA27"/>
    <w:rsid w:val="3A88D410"/>
    <w:rsid w:val="3ABA7EAB"/>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3015C"/>
    <w:rsid w:val="3EDDA1AC"/>
    <w:rsid w:val="3EE77515"/>
    <w:rsid w:val="3F177FDC"/>
    <w:rsid w:val="3F254344"/>
    <w:rsid w:val="3F269715"/>
    <w:rsid w:val="3F36AA99"/>
    <w:rsid w:val="3F488339"/>
    <w:rsid w:val="3F4CCE90"/>
    <w:rsid w:val="3F5675FA"/>
    <w:rsid w:val="3F56E24D"/>
    <w:rsid w:val="3F7B3C1A"/>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73C6E0"/>
    <w:rsid w:val="429C745C"/>
    <w:rsid w:val="429CA731"/>
    <w:rsid w:val="42A144AF"/>
    <w:rsid w:val="42AF7D6C"/>
    <w:rsid w:val="42B216AD"/>
    <w:rsid w:val="42C07C3E"/>
    <w:rsid w:val="42CFFBCD"/>
    <w:rsid w:val="42FEF5AF"/>
    <w:rsid w:val="431190FA"/>
    <w:rsid w:val="4317F353"/>
    <w:rsid w:val="432E7FC5"/>
    <w:rsid w:val="43322FB6"/>
    <w:rsid w:val="4346EB58"/>
    <w:rsid w:val="434765CE"/>
    <w:rsid w:val="43490025"/>
    <w:rsid w:val="4365A0BD"/>
    <w:rsid w:val="437B36AB"/>
    <w:rsid w:val="437FE811"/>
    <w:rsid w:val="43908831"/>
    <w:rsid w:val="4399EA46"/>
    <w:rsid w:val="43ACCDD6"/>
    <w:rsid w:val="43BD4F49"/>
    <w:rsid w:val="43F7E1DE"/>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6AEAB71"/>
    <w:rsid w:val="470E0A64"/>
    <w:rsid w:val="47247FBE"/>
    <w:rsid w:val="473C5D64"/>
    <w:rsid w:val="474AA4D4"/>
    <w:rsid w:val="475D0B74"/>
    <w:rsid w:val="475E130D"/>
    <w:rsid w:val="475FA1BB"/>
    <w:rsid w:val="476254B2"/>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1E148"/>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597CFE"/>
    <w:rsid w:val="4D647021"/>
    <w:rsid w:val="4D93CCD7"/>
    <w:rsid w:val="4DADF1A6"/>
    <w:rsid w:val="4DD76630"/>
    <w:rsid w:val="4E1C51F9"/>
    <w:rsid w:val="4E628F79"/>
    <w:rsid w:val="4EA5A0B1"/>
    <w:rsid w:val="4ED25242"/>
    <w:rsid w:val="4EDAA20E"/>
    <w:rsid w:val="4F0D5B10"/>
    <w:rsid w:val="4F38AEA4"/>
    <w:rsid w:val="4F6C7DC4"/>
    <w:rsid w:val="4F768A09"/>
    <w:rsid w:val="4F860F29"/>
    <w:rsid w:val="4F87BD95"/>
    <w:rsid w:val="4F8A7475"/>
    <w:rsid w:val="4F93EB4E"/>
    <w:rsid w:val="4FAE689E"/>
    <w:rsid w:val="4FAEE459"/>
    <w:rsid w:val="4FBDF35E"/>
    <w:rsid w:val="4FE4662D"/>
    <w:rsid w:val="504D599F"/>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0D09C5"/>
    <w:rsid w:val="531001B6"/>
    <w:rsid w:val="531F5306"/>
    <w:rsid w:val="533BDDFD"/>
    <w:rsid w:val="535653DF"/>
    <w:rsid w:val="53662105"/>
    <w:rsid w:val="538733DB"/>
    <w:rsid w:val="538D5351"/>
    <w:rsid w:val="538E8E76"/>
    <w:rsid w:val="53BA4DE6"/>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21F51"/>
    <w:rsid w:val="555549E1"/>
    <w:rsid w:val="556503BC"/>
    <w:rsid w:val="556E5316"/>
    <w:rsid w:val="558E577C"/>
    <w:rsid w:val="559D0EC3"/>
    <w:rsid w:val="55A02E54"/>
    <w:rsid w:val="55A2E274"/>
    <w:rsid w:val="55B0C407"/>
    <w:rsid w:val="55C0F907"/>
    <w:rsid w:val="55D3580A"/>
    <w:rsid w:val="55DE89B4"/>
    <w:rsid w:val="55E0356F"/>
    <w:rsid w:val="564774F9"/>
    <w:rsid w:val="5651BC80"/>
    <w:rsid w:val="56813E54"/>
    <w:rsid w:val="5689B4ED"/>
    <w:rsid w:val="568D66C8"/>
    <w:rsid w:val="56B63004"/>
    <w:rsid w:val="56C58C3E"/>
    <w:rsid w:val="56E4D437"/>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1BD5E3"/>
    <w:rsid w:val="59313F4E"/>
    <w:rsid w:val="593AA943"/>
    <w:rsid w:val="5967FF8D"/>
    <w:rsid w:val="597B155E"/>
    <w:rsid w:val="59B23A1D"/>
    <w:rsid w:val="59D04E7B"/>
    <w:rsid w:val="59EC5816"/>
    <w:rsid w:val="59ED8383"/>
    <w:rsid w:val="5A0719EC"/>
    <w:rsid w:val="5A273D1A"/>
    <w:rsid w:val="5A283EEC"/>
    <w:rsid w:val="5A28BA87"/>
    <w:rsid w:val="5A38D00B"/>
    <w:rsid w:val="5A57DCE1"/>
    <w:rsid w:val="5A8ED158"/>
    <w:rsid w:val="5A9D7F2A"/>
    <w:rsid w:val="5AA5FD35"/>
    <w:rsid w:val="5AB8B2F0"/>
    <w:rsid w:val="5AD33721"/>
    <w:rsid w:val="5ADC164B"/>
    <w:rsid w:val="5B2992DE"/>
    <w:rsid w:val="5B2E0AA9"/>
    <w:rsid w:val="5B3188BA"/>
    <w:rsid w:val="5B3FAE01"/>
    <w:rsid w:val="5B813160"/>
    <w:rsid w:val="5B882D1D"/>
    <w:rsid w:val="5BB7CAF1"/>
    <w:rsid w:val="5BDEE842"/>
    <w:rsid w:val="5BF35969"/>
    <w:rsid w:val="5BFD042B"/>
    <w:rsid w:val="5C066B07"/>
    <w:rsid w:val="5C0B2005"/>
    <w:rsid w:val="5C370C65"/>
    <w:rsid w:val="5C6CFB2A"/>
    <w:rsid w:val="5C6FED2B"/>
    <w:rsid w:val="5C9039D5"/>
    <w:rsid w:val="5C951E03"/>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5C4AE7"/>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4150E"/>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5524F"/>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20802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5988EB"/>
    <w:rsid w:val="68784306"/>
    <w:rsid w:val="687BF2F7"/>
    <w:rsid w:val="68923065"/>
    <w:rsid w:val="68AB6C15"/>
    <w:rsid w:val="68AF7A43"/>
    <w:rsid w:val="68BDAE92"/>
    <w:rsid w:val="68D8E23D"/>
    <w:rsid w:val="68DD1D2A"/>
    <w:rsid w:val="691E6556"/>
    <w:rsid w:val="6935C855"/>
    <w:rsid w:val="69411301"/>
    <w:rsid w:val="69A9AA19"/>
    <w:rsid w:val="69AE8919"/>
    <w:rsid w:val="6A0A9AA5"/>
    <w:rsid w:val="6A186385"/>
    <w:rsid w:val="6A49757F"/>
    <w:rsid w:val="6A937634"/>
    <w:rsid w:val="6AB60102"/>
    <w:rsid w:val="6B17CD89"/>
    <w:rsid w:val="6B1FD47E"/>
    <w:rsid w:val="6B2FB173"/>
    <w:rsid w:val="6B492DC5"/>
    <w:rsid w:val="6BA19AB8"/>
    <w:rsid w:val="6BA29296"/>
    <w:rsid w:val="6BB053A3"/>
    <w:rsid w:val="6BDC16AE"/>
    <w:rsid w:val="6BFDF67D"/>
    <w:rsid w:val="6C5D8E42"/>
    <w:rsid w:val="6C640A0D"/>
    <w:rsid w:val="6CA58751"/>
    <w:rsid w:val="6CCAF193"/>
    <w:rsid w:val="6CD2E614"/>
    <w:rsid w:val="6CD9CBEE"/>
    <w:rsid w:val="6D2E39B7"/>
    <w:rsid w:val="6D40E380"/>
    <w:rsid w:val="6D54F1C6"/>
    <w:rsid w:val="6D7F3D9A"/>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BD5C7"/>
    <w:rsid w:val="707CE14C"/>
    <w:rsid w:val="7081A09D"/>
    <w:rsid w:val="7092757B"/>
    <w:rsid w:val="7097C947"/>
    <w:rsid w:val="70B1F203"/>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4FAC1"/>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8F0815A"/>
    <w:rsid w:val="791FCD24"/>
    <w:rsid w:val="7922E908"/>
    <w:rsid w:val="794852AB"/>
    <w:rsid w:val="7956E4B3"/>
    <w:rsid w:val="795CB665"/>
    <w:rsid w:val="797B78D6"/>
    <w:rsid w:val="797BDE41"/>
    <w:rsid w:val="79821BEE"/>
    <w:rsid w:val="79A04597"/>
    <w:rsid w:val="79ACFC63"/>
    <w:rsid w:val="79B5A3D4"/>
    <w:rsid w:val="79B5F278"/>
    <w:rsid w:val="79F28340"/>
    <w:rsid w:val="79F368C3"/>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3728ED"/>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15FE06"/>
    <w:rsid w:val="7F17C2A9"/>
    <w:rsid w:val="7F382BDD"/>
    <w:rsid w:val="7F40EDED"/>
    <w:rsid w:val="7F45C9F5"/>
    <w:rsid w:val="7F5836E1"/>
    <w:rsid w:val="7F58575A"/>
    <w:rsid w:val="7F632BAB"/>
    <w:rsid w:val="7F73A67A"/>
    <w:rsid w:val="7F9C8029"/>
    <w:rsid w:val="7FA2F5AF"/>
    <w:rsid w:val="7FA41036"/>
    <w:rsid w:val="7FB39D8A"/>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20127</Words>
  <Characters>120762</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2024-03-28T13:00:00Z</dcterms:created>
  <dcterms:modified xsi:type="dcterms:W3CDTF">2024-03-28T13:04:00Z</dcterms:modified>
</cp:coreProperties>
</file>